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7E4B6" w14:textId="6C2221D9" w:rsidR="0038295D" w:rsidRPr="00590F3F" w:rsidRDefault="0038295D" w:rsidP="0038295D">
      <w:pPr>
        <w:pStyle w:val="a9"/>
        <w:tabs>
          <w:tab w:val="right" w:pos="9639"/>
        </w:tabs>
        <w:rPr>
          <w:bCs/>
          <w:noProof w:val="0"/>
          <w:sz w:val="24"/>
          <w:szCs w:val="24"/>
        </w:rPr>
      </w:pPr>
      <w:r w:rsidRPr="00590F3F">
        <w:rPr>
          <w:bCs/>
          <w:noProof w:val="0"/>
          <w:sz w:val="24"/>
          <w:szCs w:val="24"/>
        </w:rPr>
        <w:t>3GPP TSG RAN WG1 #10</w:t>
      </w:r>
      <w:r>
        <w:rPr>
          <w:bCs/>
          <w:noProof w:val="0"/>
          <w:sz w:val="24"/>
          <w:szCs w:val="24"/>
        </w:rPr>
        <w:t>1</w:t>
      </w:r>
      <w:r w:rsidRPr="00590F3F">
        <w:rPr>
          <w:bCs/>
          <w:noProof w:val="0"/>
          <w:sz w:val="24"/>
          <w:szCs w:val="24"/>
        </w:rPr>
        <w:tab/>
      </w:r>
      <w:r w:rsidRPr="00B616EB">
        <w:rPr>
          <w:bCs/>
          <w:noProof w:val="0"/>
          <w:sz w:val="24"/>
          <w:szCs w:val="24"/>
          <w:highlight w:val="yellow"/>
        </w:rPr>
        <w:t>DRAFT</w:t>
      </w:r>
      <w:r>
        <w:rPr>
          <w:bCs/>
          <w:noProof w:val="0"/>
          <w:sz w:val="24"/>
          <w:szCs w:val="24"/>
        </w:rPr>
        <w:t xml:space="preserve"> </w:t>
      </w:r>
      <w:r w:rsidRPr="00590F3F">
        <w:rPr>
          <w:bCs/>
          <w:noProof w:val="0"/>
          <w:sz w:val="24"/>
          <w:szCs w:val="24"/>
        </w:rPr>
        <w:t>R1-200</w:t>
      </w:r>
      <w:r>
        <w:rPr>
          <w:bCs/>
          <w:noProof w:val="0"/>
          <w:sz w:val="24"/>
          <w:szCs w:val="24"/>
        </w:rPr>
        <w:t>4639</w:t>
      </w:r>
    </w:p>
    <w:p w14:paraId="7D8DFEF8" w14:textId="77777777" w:rsidR="0038295D" w:rsidRPr="00590F3F" w:rsidRDefault="0038295D" w:rsidP="0038295D">
      <w:pPr>
        <w:pStyle w:val="a9"/>
        <w:rPr>
          <w:bCs/>
          <w:noProof w:val="0"/>
          <w:sz w:val="24"/>
          <w:szCs w:val="24"/>
        </w:rPr>
      </w:pPr>
      <w:r w:rsidRPr="00590F3F">
        <w:rPr>
          <w:bCs/>
          <w:noProof w:val="0"/>
          <w:sz w:val="24"/>
          <w:szCs w:val="24"/>
        </w:rPr>
        <w:t xml:space="preserve">e-Meeting, </w:t>
      </w:r>
      <w:r>
        <w:rPr>
          <w:bCs/>
          <w:noProof w:val="0"/>
          <w:sz w:val="24"/>
          <w:szCs w:val="24"/>
        </w:rPr>
        <w:t>May</w:t>
      </w:r>
      <w:r w:rsidRPr="00590F3F">
        <w:rPr>
          <w:bCs/>
          <w:noProof w:val="0"/>
          <w:sz w:val="24"/>
          <w:szCs w:val="24"/>
        </w:rPr>
        <w:t xml:space="preserve"> 2</w:t>
      </w:r>
      <w:r>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425E6E" w:rsidRDefault="00BD6CA6" w:rsidP="00BD6CA6">
      <w:pPr>
        <w:pStyle w:val="a9"/>
        <w:rPr>
          <w:bCs/>
          <w:noProof w:val="0"/>
          <w:sz w:val="24"/>
        </w:rPr>
      </w:pPr>
    </w:p>
    <w:p w14:paraId="661948BA" w14:textId="08BBAB13"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Agenda item:</w:t>
      </w:r>
      <w:r w:rsidRPr="00425E6E">
        <w:rPr>
          <w:rFonts w:ascii="Arial" w:hAnsi="Arial" w:cs="Arial"/>
          <w:b/>
          <w:bCs/>
          <w:sz w:val="24"/>
          <w:szCs w:val="24"/>
        </w:rPr>
        <w:tab/>
        <w:t>7.2.10.6</w:t>
      </w:r>
    </w:p>
    <w:p w14:paraId="7307E680" w14:textId="4091BD50"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Source:</w:t>
      </w:r>
      <w:r w:rsidRPr="00425E6E">
        <w:rPr>
          <w:rFonts w:ascii="Arial" w:hAnsi="Arial" w:cs="Arial"/>
          <w:b/>
          <w:bCs/>
          <w:sz w:val="24"/>
        </w:rPr>
        <w:tab/>
      </w:r>
      <w:r w:rsidRPr="00425E6E">
        <w:rPr>
          <w:rFonts w:ascii="Arial" w:hAnsi="Arial" w:cs="Arial"/>
          <w:b/>
          <w:bCs/>
          <w:sz w:val="24"/>
          <w:szCs w:val="24"/>
        </w:rPr>
        <w:t>Moderator (Nokia)</w:t>
      </w:r>
    </w:p>
    <w:p w14:paraId="1122C207" w14:textId="3945465C"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t>FL summary on cross-carrier scheduling with different numerology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1"/>
      </w:pPr>
      <w:bookmarkStart w:id="0" w:name="_Ref178064866"/>
      <w:r w:rsidRPr="00425E6E">
        <w:t>1</w:t>
      </w:r>
      <w:r w:rsidR="00230D18" w:rsidRPr="00425E6E">
        <w:tab/>
      </w:r>
      <w:bookmarkEnd w:id="0"/>
      <w:r w:rsidR="0071605A" w:rsidRPr="00425E6E">
        <w:t>Introduction</w:t>
      </w:r>
    </w:p>
    <w:p w14:paraId="75A90094" w14:textId="684059E5" w:rsidR="0038295D" w:rsidRDefault="0038295D" w:rsidP="0038295D">
      <w:pPr>
        <w:pStyle w:val="Doc-text2"/>
        <w:tabs>
          <w:tab w:val="clear" w:pos="1622"/>
          <w:tab w:val="left" w:pos="1276"/>
        </w:tabs>
        <w:ind w:left="0" w:firstLine="0"/>
        <w:rPr>
          <w:lang w:val="en-GB"/>
        </w:rPr>
      </w:pPr>
      <w:r w:rsidRPr="00590F3F">
        <w:rPr>
          <w:lang w:val="en-GB"/>
        </w:rPr>
        <w:t xml:space="preserve">This contribution is </w:t>
      </w:r>
      <w:r>
        <w:rPr>
          <w:lang w:val="en-GB"/>
        </w:rPr>
        <w:t>the</w:t>
      </w:r>
      <w:r w:rsidRPr="00590F3F">
        <w:rPr>
          <w:lang w:val="en-GB"/>
        </w:rPr>
        <w:t xml:space="preserve"> pre-meeting</w:t>
      </w:r>
      <w:r>
        <w:rPr>
          <w:lang w:val="en-GB"/>
        </w:rPr>
        <w:t xml:space="preserve"> feature-lead</w:t>
      </w:r>
      <w:r w:rsidRPr="00590F3F">
        <w:rPr>
          <w:lang w:val="en-GB"/>
        </w:rPr>
        <w:t xml:space="preserve"> summary of the </w:t>
      </w:r>
      <w:proofErr w:type="spellStart"/>
      <w:r>
        <w:rPr>
          <w:lang w:val="en-GB"/>
        </w:rPr>
        <w:t>xxxxxxx</w:t>
      </w:r>
      <w:proofErr w:type="spellEnd"/>
      <w:r w:rsidRPr="00590F3F">
        <w:rPr>
          <w:lang w:val="en-GB"/>
        </w:rPr>
        <w:t xml:space="preserve"> documents submitted for the AI7.2.10.</w:t>
      </w:r>
      <w:r>
        <w:rPr>
          <w:lang w:val="en-GB"/>
        </w:rPr>
        <w:t>6</w:t>
      </w:r>
      <w:r w:rsidRPr="00590F3F">
        <w:rPr>
          <w:lang w:val="en-GB"/>
        </w:rPr>
        <w:t xml:space="preserve"> </w:t>
      </w:r>
      <w:r w:rsidRPr="00425E6E">
        <w:rPr>
          <w:lang w:val="en-GB"/>
        </w:rPr>
        <w:t>on cross-carrier scheduling with different numerologies</w:t>
      </w:r>
      <w:r w:rsidRPr="00590F3F">
        <w:rPr>
          <w:lang w:val="en-GB"/>
        </w:rPr>
        <w:t>.</w:t>
      </w:r>
    </w:p>
    <w:p w14:paraId="6F883323" w14:textId="77777777" w:rsidR="0038295D" w:rsidRDefault="0038295D" w:rsidP="0038295D">
      <w:pPr>
        <w:pStyle w:val="Doc-text2"/>
        <w:tabs>
          <w:tab w:val="clear" w:pos="1622"/>
          <w:tab w:val="left" w:pos="1276"/>
        </w:tabs>
        <w:ind w:left="0" w:firstLine="0"/>
        <w:rPr>
          <w:lang w:val="en-GB"/>
        </w:rPr>
      </w:pPr>
    </w:p>
    <w:p w14:paraId="571EABD7" w14:textId="77777777" w:rsidR="0038295D" w:rsidRPr="003068AB" w:rsidRDefault="0038295D" w:rsidP="0038295D">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1CB6EC48" w14:textId="30935402" w:rsidR="0038295D" w:rsidRDefault="0038295D" w:rsidP="00BD6CA6">
      <w:pPr>
        <w:pStyle w:val="Doc-text2"/>
        <w:tabs>
          <w:tab w:val="clear" w:pos="1622"/>
          <w:tab w:val="left" w:pos="1276"/>
        </w:tabs>
        <w:ind w:left="0" w:firstLine="0"/>
        <w:rPr>
          <w:lang w:val="en-GB"/>
        </w:rPr>
      </w:pPr>
    </w:p>
    <w:p w14:paraId="70DDC3A1" w14:textId="1B753998" w:rsidR="007E4E6C" w:rsidRDefault="00DF43CF" w:rsidP="00DD6F3D">
      <w:pPr>
        <w:pStyle w:val="1"/>
        <w:rPr>
          <w:rStyle w:val="1Char"/>
        </w:rPr>
      </w:pPr>
      <w:r w:rsidRPr="00425E6E">
        <w:rPr>
          <w:rStyle w:val="1Char"/>
        </w:rPr>
        <w:t>2</w:t>
      </w:r>
      <w:r w:rsidR="000702B2">
        <w:rPr>
          <w:rStyle w:val="1Char"/>
        </w:rPr>
        <w:tab/>
      </w:r>
      <w:r w:rsidR="003549C9">
        <w:rPr>
          <w:rStyle w:val="1Char"/>
        </w:rPr>
        <w:t xml:space="preserve">Summary of issues addressed in the </w:t>
      </w:r>
      <w:proofErr w:type="spellStart"/>
      <w:r w:rsidR="003549C9">
        <w:rPr>
          <w:rStyle w:val="1Char"/>
        </w:rPr>
        <w:t>Tdocs</w:t>
      </w:r>
      <w:proofErr w:type="spellEnd"/>
    </w:p>
    <w:tbl>
      <w:tblPr>
        <w:tblStyle w:val="afa"/>
        <w:tblW w:w="9918" w:type="dxa"/>
        <w:tblLook w:val="04A0" w:firstRow="1" w:lastRow="0" w:firstColumn="1" w:lastColumn="0" w:noHBand="0" w:noVBand="1"/>
      </w:tblPr>
      <w:tblGrid>
        <w:gridCol w:w="931"/>
        <w:gridCol w:w="7711"/>
        <w:gridCol w:w="1276"/>
      </w:tblGrid>
      <w:tr w:rsidR="0038295D" w:rsidRPr="00590F3F" w14:paraId="383AC98C" w14:textId="77777777" w:rsidTr="00DA1358">
        <w:tc>
          <w:tcPr>
            <w:tcW w:w="931" w:type="dxa"/>
            <w:shd w:val="clear" w:color="auto" w:fill="D9D9D9" w:themeFill="background1" w:themeFillShade="D9"/>
          </w:tcPr>
          <w:p w14:paraId="086FD24E" w14:textId="77777777" w:rsidR="0038295D" w:rsidRPr="00590F3F" w:rsidRDefault="0038295D" w:rsidP="00DA1358">
            <w:pPr>
              <w:pStyle w:val="a8"/>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44E3AEF0" w14:textId="77777777" w:rsidR="0038295D" w:rsidRPr="00590F3F" w:rsidRDefault="0038295D" w:rsidP="00DA1358">
            <w:pPr>
              <w:pStyle w:val="a8"/>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6DBAF44B" w14:textId="77777777" w:rsidR="0038295D" w:rsidRPr="00590F3F" w:rsidRDefault="0038295D" w:rsidP="00DA1358">
            <w:pPr>
              <w:pStyle w:val="a8"/>
              <w:jc w:val="center"/>
              <w:rPr>
                <w:rFonts w:eastAsia="宋体" w:cs="Arial"/>
                <w:b/>
                <w:bCs/>
                <w:sz w:val="20"/>
                <w:szCs w:val="20"/>
                <w:lang w:val="en-GB" w:eastAsia="ja-JP"/>
              </w:rPr>
            </w:pPr>
            <w:r w:rsidRPr="00590F3F">
              <w:rPr>
                <w:rFonts w:eastAsia="宋体" w:cs="Arial"/>
                <w:b/>
                <w:bCs/>
                <w:sz w:val="20"/>
                <w:szCs w:val="20"/>
                <w:lang w:val="en-GB" w:eastAsia="ja-JP"/>
              </w:rPr>
              <w:t>Source</w:t>
            </w:r>
          </w:p>
        </w:tc>
      </w:tr>
      <w:tr w:rsidR="0038295D" w:rsidRPr="00590F3F" w14:paraId="268F43F4" w14:textId="77777777" w:rsidTr="00DA1358">
        <w:tc>
          <w:tcPr>
            <w:tcW w:w="931" w:type="dxa"/>
          </w:tcPr>
          <w:p w14:paraId="4252D3B4" w14:textId="45015DB8" w:rsidR="0038295D" w:rsidRPr="00FE26A3" w:rsidRDefault="00FE26A3" w:rsidP="00DA1358">
            <w:pPr>
              <w:pStyle w:val="a8"/>
              <w:rPr>
                <w:rFonts w:eastAsia="宋体" w:cs="Arial"/>
                <w:sz w:val="20"/>
                <w:szCs w:val="20"/>
                <w:lang w:val="en-GB"/>
              </w:rPr>
            </w:pPr>
            <w:r>
              <w:rPr>
                <w:rFonts w:eastAsia="宋体" w:cs="Arial"/>
                <w:sz w:val="20"/>
                <w:szCs w:val="20"/>
                <w:lang w:val="en-GB"/>
              </w:rPr>
              <w:t>1</w:t>
            </w:r>
          </w:p>
        </w:tc>
        <w:tc>
          <w:tcPr>
            <w:tcW w:w="7711" w:type="dxa"/>
          </w:tcPr>
          <w:p w14:paraId="0AE8EE2D" w14:textId="32F4B664" w:rsidR="000D447B" w:rsidRPr="00FE26A3" w:rsidRDefault="000D447B" w:rsidP="000D447B">
            <w:pPr>
              <w:pStyle w:val="a8"/>
              <w:jc w:val="left"/>
              <w:rPr>
                <w:rFonts w:cs="Arial"/>
                <w:sz w:val="20"/>
                <w:szCs w:val="20"/>
                <w:lang w:val="en-GB" w:eastAsia="zh-TW"/>
              </w:rPr>
            </w:pPr>
            <w:r w:rsidRPr="00FE26A3">
              <w:rPr>
                <w:rFonts w:cs="Arial"/>
                <w:sz w:val="20"/>
                <w:szCs w:val="20"/>
                <w:lang w:val="en-GB" w:eastAsia="zh-TW"/>
              </w:rPr>
              <w:t>Codebook for more than 1 DCI per monitoring occasion</w:t>
            </w:r>
          </w:p>
          <w:p w14:paraId="1CEF7998" w14:textId="2DA2CD77" w:rsidR="000D447B" w:rsidRDefault="000D447B" w:rsidP="000D447B">
            <w:pPr>
              <w:pStyle w:val="a8"/>
              <w:numPr>
                <w:ilvl w:val="0"/>
                <w:numId w:val="40"/>
              </w:numPr>
              <w:jc w:val="left"/>
              <w:rPr>
                <w:rFonts w:cs="Arial"/>
                <w:sz w:val="20"/>
                <w:szCs w:val="20"/>
                <w:lang w:val="en-GB" w:eastAsia="zh-TW"/>
              </w:rPr>
            </w:pPr>
            <w:r w:rsidRPr="00FE26A3">
              <w:rPr>
                <w:rFonts w:cs="Arial"/>
                <w:sz w:val="20"/>
                <w:szCs w:val="20"/>
                <w:lang w:val="en-GB" w:eastAsia="zh-TW"/>
              </w:rPr>
              <w:t>The PDSCH starting time in addition to the existing MO and Cell index is introduced to order the HARQ-ACK feedback [ZTE]</w:t>
            </w:r>
          </w:p>
          <w:p w14:paraId="59B11FA4" w14:textId="577AF929" w:rsidR="00624E0B" w:rsidRDefault="00624E0B" w:rsidP="000D447B">
            <w:pPr>
              <w:pStyle w:val="a8"/>
              <w:numPr>
                <w:ilvl w:val="0"/>
                <w:numId w:val="40"/>
              </w:numPr>
              <w:jc w:val="left"/>
              <w:rPr>
                <w:rFonts w:cs="Arial"/>
                <w:sz w:val="20"/>
                <w:szCs w:val="20"/>
                <w:lang w:val="en-GB" w:eastAsia="zh-TW"/>
              </w:rPr>
            </w:pPr>
            <w:r w:rsidRPr="00624E0B">
              <w:rPr>
                <w:rFonts w:cs="Arial"/>
                <w:sz w:val="20"/>
                <w:szCs w:val="20"/>
                <w:lang w:val="en-GB" w:eastAsia="zh-TW"/>
              </w:rPr>
              <w:t>Type-2 HARQ-ACK codebook and PUCCH resource determination: use CCE index</w:t>
            </w:r>
            <w:r w:rsidR="003C7A2A">
              <w:rPr>
                <w:rFonts w:cs="Arial"/>
                <w:sz w:val="20"/>
                <w:szCs w:val="20"/>
                <w:lang w:val="en-GB" w:eastAsia="zh-TW"/>
              </w:rPr>
              <w:t xml:space="preserve"> [Huawei]</w:t>
            </w:r>
          </w:p>
          <w:p w14:paraId="2E5E8AEE" w14:textId="77777777" w:rsid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C-DAI is used as a third dimension of HARQ-ACK bits ordering in Type2 HARQ-ACK CB</w:t>
            </w:r>
            <w:r>
              <w:rPr>
                <w:rFonts w:cs="Arial"/>
                <w:sz w:val="20"/>
                <w:szCs w:val="20"/>
                <w:lang w:val="en-GB" w:eastAsia="zh-TW"/>
              </w:rPr>
              <w:t xml:space="preserve"> [Intel]</w:t>
            </w:r>
          </w:p>
          <w:p w14:paraId="7101FF1F" w14:textId="77777777" w:rsid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The (counter) DAI values need to be determined according to some factor such as CCE index used for the PDCCH resource conveying the DCI</w:t>
            </w:r>
            <w:r>
              <w:rPr>
                <w:rFonts w:cs="Arial"/>
                <w:sz w:val="20"/>
                <w:szCs w:val="20"/>
                <w:lang w:val="en-GB" w:eastAsia="zh-TW"/>
              </w:rPr>
              <w:t xml:space="preserve"> [LG]</w:t>
            </w:r>
          </w:p>
          <w:p w14:paraId="7E90840B" w14:textId="0903A1B3" w:rsidR="00FE26A3" w:rsidRPr="00FE26A3" w:rsidRDefault="00FE26A3" w:rsidP="000D447B">
            <w:pPr>
              <w:pStyle w:val="a8"/>
              <w:numPr>
                <w:ilvl w:val="0"/>
                <w:numId w:val="40"/>
              </w:numPr>
              <w:jc w:val="left"/>
              <w:rPr>
                <w:rFonts w:cs="Arial"/>
                <w:sz w:val="20"/>
                <w:szCs w:val="20"/>
                <w:lang w:val="en-GB" w:eastAsia="zh-TW"/>
              </w:rPr>
            </w:pPr>
            <w:r w:rsidRPr="00FE26A3">
              <w:rPr>
                <w:rFonts w:cs="Arial"/>
                <w:sz w:val="20"/>
                <w:szCs w:val="20"/>
                <w:lang w:val="en-GB" w:eastAsia="zh-TW"/>
              </w:rPr>
              <w:t>Update HARQ-ACK codebook and PUCCH resource determination to enable reception of multiple valid DCIs at the same monitoring occasions and multiplexing of corresponding feedback in same HARQ codebook</w:t>
            </w:r>
            <w:r w:rsidR="003C7A2A">
              <w:rPr>
                <w:rFonts w:cs="Arial"/>
                <w:sz w:val="20"/>
                <w:szCs w:val="20"/>
                <w:lang w:val="en-GB" w:eastAsia="zh-TW"/>
              </w:rPr>
              <w:t xml:space="preserve"> [Ericsson]</w:t>
            </w:r>
          </w:p>
        </w:tc>
        <w:tc>
          <w:tcPr>
            <w:tcW w:w="1276" w:type="dxa"/>
          </w:tcPr>
          <w:p w14:paraId="09268A2B" w14:textId="2BBA8591" w:rsidR="0038295D" w:rsidRPr="00FE26A3" w:rsidRDefault="000D447B" w:rsidP="00DA1358">
            <w:pPr>
              <w:pStyle w:val="a8"/>
              <w:rPr>
                <w:rFonts w:eastAsia="宋体" w:cs="Arial"/>
                <w:bCs/>
                <w:sz w:val="20"/>
                <w:szCs w:val="20"/>
                <w:lang w:val="en-GB" w:eastAsia="ja-JP"/>
              </w:rPr>
            </w:pPr>
            <w:r w:rsidRPr="00FE26A3">
              <w:rPr>
                <w:rFonts w:eastAsia="宋体" w:cs="Arial"/>
                <w:bCs/>
                <w:sz w:val="20"/>
                <w:szCs w:val="20"/>
                <w:lang w:val="en-GB" w:eastAsia="ja-JP"/>
              </w:rPr>
              <w:t>ZTE</w:t>
            </w:r>
            <w:r w:rsidR="00FE26A3">
              <w:rPr>
                <w:rFonts w:eastAsia="宋体" w:cs="Arial"/>
                <w:bCs/>
                <w:sz w:val="20"/>
                <w:szCs w:val="20"/>
                <w:lang w:val="en-GB" w:eastAsia="ja-JP"/>
              </w:rPr>
              <w:t>,</w:t>
            </w:r>
            <w:r w:rsidR="00624E0B">
              <w:rPr>
                <w:rFonts w:eastAsia="宋体" w:cs="Arial"/>
                <w:bCs/>
                <w:sz w:val="20"/>
                <w:szCs w:val="20"/>
                <w:lang w:val="en-GB" w:eastAsia="ja-JP"/>
              </w:rPr>
              <w:t xml:space="preserve"> Huawei,</w:t>
            </w:r>
            <w:r w:rsidR="00FE26A3">
              <w:rPr>
                <w:rFonts w:eastAsia="宋体" w:cs="Arial"/>
                <w:bCs/>
                <w:sz w:val="20"/>
                <w:szCs w:val="20"/>
                <w:lang w:val="en-GB" w:eastAsia="ja-JP"/>
              </w:rPr>
              <w:t xml:space="preserve"> Intel, LG, Ericsson</w:t>
            </w:r>
          </w:p>
        </w:tc>
      </w:tr>
      <w:tr w:rsidR="000702B2" w:rsidRPr="00590F3F" w14:paraId="4DE01DA0" w14:textId="77777777" w:rsidTr="000702B2">
        <w:trPr>
          <w:trHeight w:val="231"/>
        </w:trPr>
        <w:tc>
          <w:tcPr>
            <w:tcW w:w="931" w:type="dxa"/>
          </w:tcPr>
          <w:p w14:paraId="4B4BE396" w14:textId="31E1FA6D" w:rsidR="000702B2" w:rsidRPr="00FE26A3" w:rsidRDefault="000702B2" w:rsidP="00624E0B">
            <w:pPr>
              <w:pStyle w:val="a8"/>
              <w:rPr>
                <w:rFonts w:eastAsia="宋体" w:cs="Arial"/>
                <w:sz w:val="20"/>
                <w:szCs w:val="20"/>
                <w:lang w:val="en-GB"/>
              </w:rPr>
            </w:pPr>
            <w:r>
              <w:rPr>
                <w:rFonts w:eastAsia="宋体" w:cs="Arial"/>
                <w:sz w:val="20"/>
                <w:szCs w:val="20"/>
                <w:lang w:val="en-GB"/>
              </w:rPr>
              <w:t>2</w:t>
            </w:r>
          </w:p>
        </w:tc>
        <w:tc>
          <w:tcPr>
            <w:tcW w:w="7711" w:type="dxa"/>
          </w:tcPr>
          <w:p w14:paraId="5BBD4057" w14:textId="25D6F097" w:rsidR="000702B2" w:rsidRPr="00FE26A3" w:rsidRDefault="000702B2" w:rsidP="00624E0B">
            <w:pPr>
              <w:pStyle w:val="a8"/>
              <w:jc w:val="left"/>
              <w:rPr>
                <w:rFonts w:cs="Arial"/>
                <w:sz w:val="20"/>
                <w:szCs w:val="20"/>
                <w:lang w:val="en-GB" w:eastAsia="zh-TW"/>
              </w:rPr>
            </w:pPr>
            <w:r w:rsidRPr="00FE26A3">
              <w:rPr>
                <w:rFonts w:cs="Arial"/>
                <w:sz w:val="20"/>
                <w:szCs w:val="20"/>
                <w:lang w:val="en-GB" w:eastAsia="zh-TW"/>
              </w:rPr>
              <w:t xml:space="preserve">Cross-carrier SPS PDSCH release: </w:t>
            </w:r>
            <w:r>
              <w:rPr>
                <w:rFonts w:cs="Arial"/>
                <w:sz w:val="20"/>
                <w:szCs w:val="20"/>
                <w:lang w:val="en-GB" w:eastAsia="zh-TW"/>
              </w:rPr>
              <w:t>N</w:t>
            </w:r>
            <w:r w:rsidRPr="00FE26A3">
              <w:rPr>
                <w:rFonts w:cs="Arial"/>
                <w:sz w:val="20"/>
                <w:szCs w:val="20"/>
                <w:lang w:val="en-GB" w:eastAsia="zh-TW"/>
              </w:rPr>
              <w:t>eed to update the type-1 HARQ-ACK codebook to determine HARQ-ACK bit-location</w:t>
            </w:r>
            <w:r>
              <w:rPr>
                <w:rFonts w:cs="Arial"/>
                <w:sz w:val="20"/>
                <w:szCs w:val="20"/>
                <w:lang w:val="en-GB" w:eastAsia="zh-TW"/>
              </w:rPr>
              <w:t>?</w:t>
            </w:r>
          </w:p>
        </w:tc>
        <w:tc>
          <w:tcPr>
            <w:tcW w:w="1276" w:type="dxa"/>
          </w:tcPr>
          <w:p w14:paraId="065A3641" w14:textId="6B380918" w:rsidR="000702B2" w:rsidRPr="00FE26A3" w:rsidRDefault="000702B2" w:rsidP="00624E0B">
            <w:pPr>
              <w:pStyle w:val="a8"/>
              <w:rPr>
                <w:rFonts w:eastAsia="宋体" w:cs="Arial"/>
                <w:bCs/>
                <w:sz w:val="20"/>
                <w:szCs w:val="20"/>
                <w:lang w:val="en-GB" w:eastAsia="ja-JP"/>
              </w:rPr>
            </w:pPr>
            <w:r w:rsidRPr="00FE26A3">
              <w:rPr>
                <w:rFonts w:eastAsia="宋体" w:cs="Arial"/>
                <w:bCs/>
                <w:sz w:val="20"/>
                <w:szCs w:val="20"/>
                <w:lang w:val="en-GB" w:eastAsia="ja-JP"/>
              </w:rPr>
              <w:t>vivo</w:t>
            </w:r>
            <w:r>
              <w:rPr>
                <w:rFonts w:eastAsia="宋体" w:cs="Arial"/>
                <w:bCs/>
                <w:sz w:val="20"/>
                <w:szCs w:val="20"/>
                <w:lang w:val="en-GB" w:eastAsia="ja-JP"/>
              </w:rPr>
              <w:t>,</w:t>
            </w:r>
            <w:r>
              <w:rPr>
                <w:rFonts w:eastAsia="宋体" w:cs="Arial"/>
                <w:bCs/>
                <w:sz w:val="20"/>
              </w:rPr>
              <w:t xml:space="preserve"> CATT</w:t>
            </w:r>
          </w:p>
        </w:tc>
      </w:tr>
      <w:tr w:rsidR="00624E0B" w:rsidRPr="00590F3F" w14:paraId="57AA0D5D" w14:textId="77777777" w:rsidTr="00DA1358">
        <w:tc>
          <w:tcPr>
            <w:tcW w:w="931" w:type="dxa"/>
          </w:tcPr>
          <w:p w14:paraId="61EB92FA" w14:textId="4B7D8BC1" w:rsidR="00624E0B" w:rsidRPr="00FE26A3" w:rsidRDefault="00624E0B" w:rsidP="00624E0B">
            <w:pPr>
              <w:pStyle w:val="a8"/>
              <w:rPr>
                <w:rFonts w:eastAsia="宋体" w:cs="Arial"/>
                <w:sz w:val="20"/>
                <w:szCs w:val="20"/>
                <w:lang w:val="en-GB"/>
              </w:rPr>
            </w:pPr>
            <w:r>
              <w:rPr>
                <w:rFonts w:eastAsia="宋体" w:cs="Arial"/>
                <w:sz w:val="20"/>
                <w:szCs w:val="20"/>
                <w:lang w:val="en-GB"/>
              </w:rPr>
              <w:t>3</w:t>
            </w:r>
          </w:p>
        </w:tc>
        <w:tc>
          <w:tcPr>
            <w:tcW w:w="7711" w:type="dxa"/>
          </w:tcPr>
          <w:p w14:paraId="25725B7C" w14:textId="3023CDCA" w:rsidR="00624E0B" w:rsidRPr="00FE26A3" w:rsidRDefault="00624E0B" w:rsidP="00624E0B">
            <w:pPr>
              <w:pStyle w:val="a8"/>
              <w:jc w:val="left"/>
              <w:rPr>
                <w:rFonts w:cs="Arial"/>
                <w:sz w:val="20"/>
                <w:szCs w:val="20"/>
                <w:lang w:val="en-GB" w:eastAsia="zh-TW"/>
              </w:rPr>
            </w:pPr>
            <w:r w:rsidRPr="00FE26A3">
              <w:rPr>
                <w:rFonts w:cs="Arial"/>
                <w:sz w:val="20"/>
                <w:szCs w:val="20"/>
                <w:lang w:val="en-GB" w:eastAsia="zh-TW"/>
              </w:rPr>
              <w:t>The “HARQ codebook blocking” issue of UE supporting only one unicast PDSCH slot can be handled by gNB scheduler, no spec change is needed.</w:t>
            </w:r>
          </w:p>
        </w:tc>
        <w:tc>
          <w:tcPr>
            <w:tcW w:w="1276" w:type="dxa"/>
          </w:tcPr>
          <w:p w14:paraId="2F2C75A5" w14:textId="1850B191" w:rsidR="00624E0B" w:rsidRPr="00FE26A3" w:rsidRDefault="00624E0B" w:rsidP="00624E0B">
            <w:pPr>
              <w:pStyle w:val="a8"/>
              <w:rPr>
                <w:rFonts w:eastAsia="宋体" w:cs="Arial"/>
                <w:bCs/>
                <w:sz w:val="20"/>
                <w:szCs w:val="20"/>
                <w:lang w:val="en-GB" w:eastAsia="ja-JP"/>
              </w:rPr>
            </w:pPr>
            <w:r w:rsidRPr="00FE26A3">
              <w:rPr>
                <w:rFonts w:eastAsia="宋体" w:cs="Arial"/>
                <w:bCs/>
                <w:sz w:val="20"/>
                <w:szCs w:val="20"/>
                <w:lang w:val="en-GB" w:eastAsia="ja-JP"/>
              </w:rPr>
              <w:t>vivo</w:t>
            </w:r>
          </w:p>
        </w:tc>
      </w:tr>
      <w:tr w:rsidR="00624E0B" w:rsidRPr="00590F3F" w14:paraId="7BA6084A" w14:textId="77777777" w:rsidTr="000D447B">
        <w:tc>
          <w:tcPr>
            <w:tcW w:w="931" w:type="dxa"/>
          </w:tcPr>
          <w:p w14:paraId="01386333" w14:textId="55154A19" w:rsidR="00624E0B" w:rsidRPr="00FE26A3" w:rsidRDefault="00624E0B" w:rsidP="00624E0B">
            <w:pPr>
              <w:pStyle w:val="a8"/>
              <w:rPr>
                <w:rFonts w:eastAsia="宋体" w:cs="Arial"/>
                <w:sz w:val="20"/>
                <w:szCs w:val="20"/>
                <w:lang w:val="en-GB"/>
              </w:rPr>
            </w:pPr>
            <w:r>
              <w:rPr>
                <w:rFonts w:eastAsia="宋体" w:cs="Arial"/>
                <w:sz w:val="20"/>
                <w:szCs w:val="20"/>
                <w:lang w:val="en-GB"/>
              </w:rPr>
              <w:t>4</w:t>
            </w:r>
          </w:p>
        </w:tc>
        <w:tc>
          <w:tcPr>
            <w:tcW w:w="7711" w:type="dxa"/>
          </w:tcPr>
          <w:p w14:paraId="6B425944" w14:textId="19442C91" w:rsidR="00624E0B" w:rsidRPr="00FE26A3" w:rsidRDefault="00624E0B" w:rsidP="00624E0B">
            <w:pPr>
              <w:pStyle w:val="a8"/>
              <w:jc w:val="left"/>
              <w:rPr>
                <w:rFonts w:cs="Arial"/>
                <w:sz w:val="20"/>
                <w:szCs w:val="20"/>
                <w:lang w:val="en-GB" w:eastAsia="zh-TW"/>
              </w:rPr>
            </w:pPr>
            <w:bookmarkStart w:id="1" w:name="_Hlk40736258"/>
            <w:r>
              <w:rPr>
                <w:rFonts w:cs="Arial"/>
                <w:sz w:val="20"/>
                <w:szCs w:val="20"/>
                <w:lang w:val="en-GB" w:eastAsia="zh-TW"/>
              </w:rPr>
              <w:t>W</w:t>
            </w:r>
            <w:r w:rsidRPr="00FE26A3">
              <w:rPr>
                <w:rFonts w:cs="Arial"/>
                <w:sz w:val="20"/>
                <w:szCs w:val="20"/>
                <w:lang w:val="en-GB" w:eastAsia="zh-TW"/>
              </w:rPr>
              <w:t>hether to introduce separate UE capability to indicate the support of the DCI format 1_2 for cross-carrier scheduling (FG 18-5e).</w:t>
            </w:r>
            <w:bookmarkEnd w:id="1"/>
          </w:p>
        </w:tc>
        <w:tc>
          <w:tcPr>
            <w:tcW w:w="1276" w:type="dxa"/>
          </w:tcPr>
          <w:p w14:paraId="6B677951" w14:textId="456381DD" w:rsidR="00624E0B" w:rsidRPr="00FE26A3" w:rsidRDefault="00624E0B" w:rsidP="00624E0B">
            <w:pPr>
              <w:pStyle w:val="a8"/>
              <w:rPr>
                <w:rFonts w:eastAsia="宋体" w:cs="Arial"/>
                <w:bCs/>
                <w:sz w:val="20"/>
                <w:szCs w:val="20"/>
                <w:lang w:val="en-GB" w:eastAsia="ja-JP"/>
              </w:rPr>
            </w:pPr>
            <w:proofErr w:type="spellStart"/>
            <w:r w:rsidRPr="00FE26A3">
              <w:rPr>
                <w:rFonts w:eastAsia="宋体" w:cs="Arial"/>
                <w:bCs/>
                <w:sz w:val="20"/>
                <w:szCs w:val="20"/>
                <w:lang w:val="en-GB" w:eastAsia="ja-JP"/>
              </w:rPr>
              <w:t>MediaTek</w:t>
            </w:r>
            <w:proofErr w:type="spellEnd"/>
          </w:p>
        </w:tc>
      </w:tr>
    </w:tbl>
    <w:p w14:paraId="4A3C5AAF" w14:textId="52E52686" w:rsidR="0038295D" w:rsidRDefault="0038295D" w:rsidP="0038295D"/>
    <w:p w14:paraId="76FC6522" w14:textId="77777777" w:rsidR="0038295D" w:rsidRDefault="0038295D" w:rsidP="0038295D">
      <w:pPr>
        <w:pStyle w:val="1"/>
        <w:rPr>
          <w:rStyle w:val="1Char"/>
        </w:rPr>
      </w:pPr>
      <w:r>
        <w:rPr>
          <w:rStyle w:val="1Char"/>
        </w:rPr>
        <w:t>3</w:t>
      </w:r>
      <w:r>
        <w:rPr>
          <w:rStyle w:val="1Char"/>
        </w:rPr>
        <w:tab/>
        <w:t xml:space="preserve">Discussion on the scope of the RAN1#101 </w:t>
      </w:r>
    </w:p>
    <w:p w14:paraId="4BC0AE81" w14:textId="73F6FB52" w:rsidR="0038295D" w:rsidRDefault="0038295D" w:rsidP="0038295D">
      <w:pPr>
        <w:rPr>
          <w:b/>
          <w:bCs/>
        </w:rPr>
      </w:pPr>
      <w:r>
        <w:rPr>
          <w:b/>
          <w:bCs/>
        </w:rPr>
        <w:t>Issue #1: [</w:t>
      </w:r>
      <w:r w:rsidR="00FE26A3">
        <w:rPr>
          <w:b/>
          <w:bCs/>
        </w:rPr>
        <w:t xml:space="preserve">ZTE, </w:t>
      </w:r>
      <w:r w:rsidR="00624E0B">
        <w:rPr>
          <w:b/>
          <w:bCs/>
        </w:rPr>
        <w:t xml:space="preserve">Huawei, </w:t>
      </w:r>
      <w:r w:rsidR="00FE26A3">
        <w:rPr>
          <w:b/>
          <w:bCs/>
        </w:rPr>
        <w:t>Intel, LG Electronics, Ericsson</w:t>
      </w:r>
      <w:r>
        <w:rPr>
          <w:b/>
          <w:bCs/>
        </w:rPr>
        <w:t>]</w:t>
      </w:r>
    </w:p>
    <w:p w14:paraId="5B44412F" w14:textId="77777777" w:rsidR="00FE26A3" w:rsidRPr="00FE26A3" w:rsidRDefault="00FE26A3" w:rsidP="00FE26A3">
      <w:pPr>
        <w:pStyle w:val="a8"/>
        <w:numPr>
          <w:ilvl w:val="0"/>
          <w:numId w:val="39"/>
        </w:numPr>
        <w:jc w:val="left"/>
        <w:rPr>
          <w:rFonts w:cs="Arial"/>
          <w:lang w:eastAsia="zh-TW"/>
        </w:rPr>
      </w:pPr>
      <w:r w:rsidRPr="00FE26A3">
        <w:rPr>
          <w:rFonts w:cs="Arial"/>
          <w:lang w:eastAsia="zh-TW"/>
        </w:rPr>
        <w:t>Codebook for more than 1 DCI per monitoring occasion</w:t>
      </w:r>
    </w:p>
    <w:p w14:paraId="4AAD1094" w14:textId="78E7C270" w:rsidR="0038295D" w:rsidRDefault="0038295D" w:rsidP="0038295D">
      <w:pPr>
        <w:spacing w:before="240"/>
      </w:pPr>
      <w:r w:rsidRPr="00B616EB">
        <w:rPr>
          <w:b/>
          <w:bCs/>
          <w:highlight w:val="yellow"/>
        </w:rPr>
        <w:t>FL proposal:</w:t>
      </w:r>
      <w:r w:rsidRPr="00B616EB">
        <w:rPr>
          <w:highlight w:val="yellow"/>
        </w:rPr>
        <w:t xml:space="preserve"> Discuss </w:t>
      </w:r>
      <w:r w:rsidR="00FE26A3">
        <w:rPr>
          <w:highlight w:val="yellow"/>
        </w:rPr>
        <w:t xml:space="preserve">how to handle the &gt; 1 DCI per MO </w:t>
      </w:r>
      <w:r w:rsidRPr="00B616EB">
        <w:rPr>
          <w:highlight w:val="yellow"/>
        </w:rPr>
        <w:t>in RAN1#101</w:t>
      </w:r>
    </w:p>
    <w:p w14:paraId="6C61D5F4" w14:textId="77777777" w:rsidR="0038295D" w:rsidRDefault="0038295D" w:rsidP="0038295D">
      <w:r>
        <w:lastRenderedPageBreak/>
        <w:t>Comments on the FL proposal</w:t>
      </w:r>
    </w:p>
    <w:tbl>
      <w:tblPr>
        <w:tblStyle w:val="afa"/>
        <w:tblW w:w="9918" w:type="dxa"/>
        <w:tblLook w:val="04A0" w:firstRow="1" w:lastRow="0" w:firstColumn="1" w:lastColumn="0" w:noHBand="0" w:noVBand="1"/>
      </w:tblPr>
      <w:tblGrid>
        <w:gridCol w:w="1128"/>
        <w:gridCol w:w="8790"/>
      </w:tblGrid>
      <w:tr w:rsidR="0038295D" w:rsidRPr="00590F3F" w14:paraId="14B9A52C" w14:textId="77777777" w:rsidTr="00B22506">
        <w:tc>
          <w:tcPr>
            <w:tcW w:w="1128" w:type="dxa"/>
            <w:shd w:val="clear" w:color="auto" w:fill="D9D9D9" w:themeFill="background1" w:themeFillShade="D9"/>
          </w:tcPr>
          <w:p w14:paraId="0059E9D4" w14:textId="77777777" w:rsidR="0038295D" w:rsidRPr="00590F3F" w:rsidRDefault="0038295D"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46C2AFB" w14:textId="77777777" w:rsidR="0038295D" w:rsidRPr="00590F3F" w:rsidRDefault="0038295D"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38295D" w:rsidRPr="008104BC" w14:paraId="4D8B538A" w14:textId="77777777" w:rsidTr="00B22506">
        <w:tc>
          <w:tcPr>
            <w:tcW w:w="1128" w:type="dxa"/>
          </w:tcPr>
          <w:p w14:paraId="31023D7E" w14:textId="6DCCDD74" w:rsidR="0038295D" w:rsidRPr="008104BC" w:rsidRDefault="0048684D" w:rsidP="00DA1358">
            <w:pPr>
              <w:pStyle w:val="a8"/>
              <w:rPr>
                <w:rFonts w:eastAsia="宋体" w:cs="Arial"/>
                <w:sz w:val="20"/>
                <w:szCs w:val="20"/>
                <w:lang w:val="en-GB"/>
              </w:rPr>
            </w:pPr>
            <w:r>
              <w:rPr>
                <w:rFonts w:eastAsia="宋体" w:cs="Arial"/>
                <w:sz w:val="20"/>
                <w:szCs w:val="20"/>
                <w:lang w:val="en-GB"/>
              </w:rPr>
              <w:t>ZTE</w:t>
            </w:r>
          </w:p>
        </w:tc>
        <w:tc>
          <w:tcPr>
            <w:tcW w:w="8790" w:type="dxa"/>
          </w:tcPr>
          <w:p w14:paraId="5781DA66" w14:textId="77777777" w:rsidR="0038295D" w:rsidRDefault="0048684D"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3DFDD2C3" w14:textId="428D6D93" w:rsidR="0048684D" w:rsidRPr="0048684D" w:rsidRDefault="0048684D" w:rsidP="0023547E">
            <w:pPr>
              <w:pStyle w:val="a8"/>
              <w:jc w:val="left"/>
              <w:rPr>
                <w:rFonts w:eastAsiaTheme="minorEastAsia" w:cs="Arial"/>
                <w:sz w:val="20"/>
                <w:szCs w:val="20"/>
                <w:lang w:val="en-GB"/>
              </w:rPr>
            </w:pPr>
            <w:r>
              <w:rPr>
                <w:rFonts w:eastAsiaTheme="minorEastAsia" w:cs="Arial"/>
                <w:sz w:val="20"/>
                <w:szCs w:val="20"/>
                <w:lang w:val="en-GB"/>
              </w:rPr>
              <w:t xml:space="preserve">As pointed out by many companies, allowing &gt;1 DCI per MO is beneficial for low-to-high cross-carrier scheduling. </w:t>
            </w:r>
            <w:r w:rsidR="0023547E">
              <w:rPr>
                <w:rFonts w:eastAsiaTheme="minorEastAsia" w:cs="Arial"/>
                <w:sz w:val="20"/>
                <w:szCs w:val="20"/>
                <w:lang w:val="en-GB"/>
              </w:rPr>
              <w:t>Besides, the PDCCH monitoring is very important for initial system design/implementation. We suggest to discuss and conclude this issue in this meeting in order to facilitate the initial design/implementation of cross-carrier scheduling.</w:t>
            </w:r>
          </w:p>
        </w:tc>
      </w:tr>
      <w:tr w:rsidR="00B22506" w:rsidRPr="008104BC" w14:paraId="6E5A883A" w14:textId="77777777" w:rsidTr="00B22506">
        <w:tc>
          <w:tcPr>
            <w:tcW w:w="1128" w:type="dxa"/>
          </w:tcPr>
          <w:p w14:paraId="7D9221C7"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6A26D231"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OK to discuss this issue.</w:t>
            </w:r>
          </w:p>
        </w:tc>
      </w:tr>
    </w:tbl>
    <w:p w14:paraId="7510A0A8" w14:textId="77777777" w:rsidR="0038295D" w:rsidRDefault="0038295D" w:rsidP="0038295D"/>
    <w:p w14:paraId="2BD1DB77" w14:textId="77777777" w:rsidR="00624E0B" w:rsidRDefault="00624E0B" w:rsidP="00FE26A3">
      <w:pPr>
        <w:rPr>
          <w:b/>
          <w:bCs/>
        </w:rPr>
      </w:pPr>
    </w:p>
    <w:p w14:paraId="0D7AACB9" w14:textId="3BB1EC18" w:rsidR="00FE26A3" w:rsidRDefault="00FE26A3" w:rsidP="00FE26A3">
      <w:pPr>
        <w:rPr>
          <w:b/>
          <w:bCs/>
        </w:rPr>
      </w:pPr>
      <w:r>
        <w:rPr>
          <w:b/>
          <w:bCs/>
        </w:rPr>
        <w:t>Issue #</w:t>
      </w:r>
      <w:r w:rsidR="00624E0B">
        <w:rPr>
          <w:b/>
          <w:bCs/>
        </w:rPr>
        <w:t>2</w:t>
      </w:r>
      <w:r>
        <w:rPr>
          <w:b/>
          <w:bCs/>
        </w:rPr>
        <w:t>: [vivo, CATT]</w:t>
      </w:r>
    </w:p>
    <w:p w14:paraId="3640F054" w14:textId="6C57CC37" w:rsidR="00FE26A3" w:rsidRPr="00FE26A3" w:rsidRDefault="00FE26A3" w:rsidP="00FE26A3">
      <w:pPr>
        <w:pStyle w:val="a8"/>
        <w:numPr>
          <w:ilvl w:val="0"/>
          <w:numId w:val="39"/>
        </w:numPr>
        <w:jc w:val="left"/>
        <w:rPr>
          <w:rFonts w:cs="Arial"/>
          <w:lang w:eastAsia="zh-TW"/>
        </w:rPr>
      </w:pPr>
      <w:r>
        <w:rPr>
          <w:rFonts w:cs="Arial"/>
          <w:lang w:eastAsia="zh-TW"/>
        </w:rPr>
        <w:t xml:space="preserve">Type-1 HARQ-ACK codebook determination update </w:t>
      </w:r>
      <w:r w:rsidR="009C3237">
        <w:rPr>
          <w:rFonts w:cs="Arial"/>
          <w:lang w:eastAsia="zh-TW"/>
        </w:rPr>
        <w:t>for SPS-PDSCH release</w:t>
      </w:r>
    </w:p>
    <w:p w14:paraId="7450860D" w14:textId="3E245059" w:rsidR="00FE26A3" w:rsidRDefault="00FE26A3" w:rsidP="00FE26A3">
      <w:pPr>
        <w:spacing w:before="240"/>
      </w:pPr>
      <w:r w:rsidRPr="00B616EB">
        <w:rPr>
          <w:b/>
          <w:bCs/>
          <w:highlight w:val="yellow"/>
        </w:rPr>
        <w:t>FL proposal:</w:t>
      </w:r>
      <w:r w:rsidRPr="00B616EB">
        <w:rPr>
          <w:highlight w:val="yellow"/>
        </w:rPr>
        <w:t xml:space="preserve"> </w:t>
      </w:r>
      <w:r w:rsidR="009C3237">
        <w:rPr>
          <w:highlight w:val="yellow"/>
        </w:rPr>
        <w:t>The issue has been debated for several meetings with no consensus. Suggest no further discussions on the topic and NOT to discuss the issue in RAN1#101.</w:t>
      </w:r>
    </w:p>
    <w:p w14:paraId="5033A220" w14:textId="77777777" w:rsidR="00FE26A3" w:rsidRDefault="00FE26A3" w:rsidP="00FE26A3">
      <w:r>
        <w:t>Comments on the FL proposal</w:t>
      </w:r>
    </w:p>
    <w:tbl>
      <w:tblPr>
        <w:tblStyle w:val="afa"/>
        <w:tblW w:w="9918" w:type="dxa"/>
        <w:tblLook w:val="04A0" w:firstRow="1" w:lastRow="0" w:firstColumn="1" w:lastColumn="0" w:noHBand="0" w:noVBand="1"/>
      </w:tblPr>
      <w:tblGrid>
        <w:gridCol w:w="1128"/>
        <w:gridCol w:w="8790"/>
      </w:tblGrid>
      <w:tr w:rsidR="00FE26A3" w:rsidRPr="00590F3F" w14:paraId="1F4AF55E" w14:textId="77777777" w:rsidTr="00B22506">
        <w:tc>
          <w:tcPr>
            <w:tcW w:w="1128" w:type="dxa"/>
            <w:shd w:val="clear" w:color="auto" w:fill="D9D9D9" w:themeFill="background1" w:themeFillShade="D9"/>
          </w:tcPr>
          <w:p w14:paraId="67DF73C6" w14:textId="77777777" w:rsidR="00FE26A3" w:rsidRPr="00590F3F" w:rsidRDefault="00FE26A3"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2695E15" w14:textId="77777777" w:rsidR="00FE26A3" w:rsidRPr="00590F3F" w:rsidRDefault="00FE26A3"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FE26A3" w:rsidRPr="008104BC" w14:paraId="67E40D10" w14:textId="77777777" w:rsidTr="00B22506">
        <w:tc>
          <w:tcPr>
            <w:tcW w:w="1128" w:type="dxa"/>
          </w:tcPr>
          <w:p w14:paraId="19B3D14C" w14:textId="487999F5" w:rsidR="00FE26A3" w:rsidRPr="008104BC" w:rsidRDefault="0048684D" w:rsidP="00DA1358">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790" w:type="dxa"/>
          </w:tcPr>
          <w:p w14:paraId="2271194B" w14:textId="7E56C4BC" w:rsidR="00FE26A3" w:rsidRPr="0048684D" w:rsidRDefault="0048684D"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010CC50C" w14:textId="77777777" w:rsidTr="00B22506">
        <w:tc>
          <w:tcPr>
            <w:tcW w:w="1128" w:type="dxa"/>
          </w:tcPr>
          <w:p w14:paraId="2AE33884"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69FBEF00"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We are OK with FL’s proposal.</w:t>
            </w:r>
          </w:p>
        </w:tc>
      </w:tr>
    </w:tbl>
    <w:p w14:paraId="1879A34E" w14:textId="6E6A7AD8" w:rsidR="00FE26A3" w:rsidRDefault="00FE26A3" w:rsidP="0038295D"/>
    <w:p w14:paraId="05F7A4D6" w14:textId="77777777" w:rsidR="009C3237" w:rsidRDefault="009C3237" w:rsidP="0038295D"/>
    <w:p w14:paraId="406B49F4" w14:textId="2FB96CD4" w:rsidR="009C3237" w:rsidRDefault="009C3237" w:rsidP="009C3237">
      <w:pPr>
        <w:rPr>
          <w:b/>
          <w:bCs/>
        </w:rPr>
      </w:pPr>
      <w:r>
        <w:rPr>
          <w:b/>
          <w:bCs/>
        </w:rPr>
        <w:t>Issue #</w:t>
      </w:r>
      <w:r w:rsidR="00624E0B">
        <w:rPr>
          <w:b/>
          <w:bCs/>
        </w:rPr>
        <w:t>3</w:t>
      </w:r>
      <w:r>
        <w:rPr>
          <w:b/>
          <w:bCs/>
        </w:rPr>
        <w:t>: [vivo]</w:t>
      </w:r>
    </w:p>
    <w:p w14:paraId="6F00E19E" w14:textId="0A54B32D" w:rsidR="009C3237" w:rsidRPr="00FE26A3" w:rsidRDefault="009C3237" w:rsidP="009C3237">
      <w:pPr>
        <w:pStyle w:val="a8"/>
        <w:numPr>
          <w:ilvl w:val="0"/>
          <w:numId w:val="39"/>
        </w:numPr>
        <w:jc w:val="left"/>
        <w:rPr>
          <w:rFonts w:cs="Arial"/>
          <w:lang w:eastAsia="zh-TW"/>
        </w:rPr>
      </w:pPr>
      <w:r w:rsidRPr="009C3237">
        <w:rPr>
          <w:rFonts w:cs="Arial"/>
          <w:lang w:eastAsia="zh-TW"/>
        </w:rPr>
        <w:t>The “HARQ codebook blocking” issue of UE supporting only one unicast PDSCH slot can be handled by gNB scheduler, no spec change is needed.</w:t>
      </w:r>
    </w:p>
    <w:p w14:paraId="0FDC4B49" w14:textId="4EBAFDCA" w:rsidR="009C3237" w:rsidRDefault="009C3237" w:rsidP="009C3237">
      <w:pPr>
        <w:spacing w:before="240"/>
      </w:pPr>
      <w:r w:rsidRPr="00B616EB">
        <w:rPr>
          <w:b/>
          <w:bCs/>
          <w:highlight w:val="yellow"/>
        </w:rPr>
        <w:t>FL proposal:</w:t>
      </w:r>
      <w:r w:rsidRPr="00B616EB">
        <w:rPr>
          <w:highlight w:val="yellow"/>
        </w:rPr>
        <w:t xml:space="preserve"> </w:t>
      </w:r>
      <w:r>
        <w:rPr>
          <w:highlight w:val="yellow"/>
        </w:rPr>
        <w:t xml:space="preserve">The proposed solution for the raised issue does not require any specification changes, and no other proposals have been made. Thus suggest NOT to discuss the issue in RAN1#101. </w:t>
      </w:r>
    </w:p>
    <w:p w14:paraId="1140DDC1" w14:textId="77777777" w:rsidR="009C3237" w:rsidRDefault="009C3237" w:rsidP="009C3237">
      <w:r>
        <w:t>Comments on the FL proposal</w:t>
      </w:r>
    </w:p>
    <w:tbl>
      <w:tblPr>
        <w:tblStyle w:val="afa"/>
        <w:tblW w:w="9918" w:type="dxa"/>
        <w:tblLook w:val="04A0" w:firstRow="1" w:lastRow="0" w:firstColumn="1" w:lastColumn="0" w:noHBand="0" w:noVBand="1"/>
      </w:tblPr>
      <w:tblGrid>
        <w:gridCol w:w="1128"/>
        <w:gridCol w:w="8790"/>
      </w:tblGrid>
      <w:tr w:rsidR="009C3237" w:rsidRPr="00590F3F" w14:paraId="0317F464" w14:textId="77777777" w:rsidTr="00B22506">
        <w:tc>
          <w:tcPr>
            <w:tcW w:w="1128" w:type="dxa"/>
            <w:shd w:val="clear" w:color="auto" w:fill="D9D9D9" w:themeFill="background1" w:themeFillShade="D9"/>
          </w:tcPr>
          <w:p w14:paraId="0087EB5E" w14:textId="77777777" w:rsidR="009C3237" w:rsidRPr="00590F3F" w:rsidRDefault="009C3237" w:rsidP="00DA1358">
            <w:pPr>
              <w:pStyle w:val="a8"/>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795D15BD" w14:textId="77777777" w:rsidR="009C3237" w:rsidRPr="00590F3F" w:rsidRDefault="009C3237"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9C3237" w:rsidRPr="008104BC" w14:paraId="64C2A280" w14:textId="77777777" w:rsidTr="00B22506">
        <w:tc>
          <w:tcPr>
            <w:tcW w:w="1128" w:type="dxa"/>
          </w:tcPr>
          <w:p w14:paraId="49076197" w14:textId="394DB730" w:rsidR="009C3237" w:rsidRPr="008104BC" w:rsidRDefault="002E09F9" w:rsidP="00DA1358">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790" w:type="dxa"/>
          </w:tcPr>
          <w:p w14:paraId="3B37BFB7" w14:textId="5F17E5F3" w:rsidR="009C3237" w:rsidRPr="008104BC" w:rsidRDefault="00305FE5" w:rsidP="00DA1358">
            <w:pPr>
              <w:pStyle w:val="a8"/>
              <w:jc w:val="left"/>
              <w:rPr>
                <w:rFonts w:cs="Arial"/>
                <w:sz w:val="20"/>
                <w:szCs w:val="20"/>
                <w:lang w:val="en-GB" w:eastAsia="zh-TW"/>
              </w:rPr>
            </w:pPr>
            <w:r>
              <w:rPr>
                <w:rFonts w:eastAsiaTheme="minorEastAsia" w:cs="Arial" w:hint="eastAsia"/>
                <w:sz w:val="20"/>
                <w:szCs w:val="20"/>
                <w:lang w:val="en-GB"/>
              </w:rPr>
              <w:t>W</w:t>
            </w:r>
            <w:r>
              <w:rPr>
                <w:rFonts w:eastAsiaTheme="minorEastAsia" w:cs="Arial"/>
                <w:sz w:val="20"/>
                <w:szCs w:val="20"/>
                <w:lang w:val="en-GB"/>
              </w:rPr>
              <w:t>e are open to discuss this issue if majority companies believe it is necessary.</w:t>
            </w:r>
          </w:p>
        </w:tc>
      </w:tr>
      <w:tr w:rsidR="00B22506" w:rsidRPr="008104BC" w14:paraId="4CFF03B4" w14:textId="77777777" w:rsidTr="00B22506">
        <w:tc>
          <w:tcPr>
            <w:tcW w:w="1128" w:type="dxa"/>
          </w:tcPr>
          <w:p w14:paraId="7743902C"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75FEDA06"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Our intention is this issue is discussed together with the issue#2. Thus if issue#2 would not be discussed, we don't have to discuss this issue.</w:t>
            </w:r>
          </w:p>
        </w:tc>
      </w:tr>
    </w:tbl>
    <w:p w14:paraId="4A33CDCF" w14:textId="6B5F023A" w:rsidR="009C3237" w:rsidRDefault="009C3237" w:rsidP="0038295D"/>
    <w:p w14:paraId="36E55FBC" w14:textId="77777777" w:rsidR="003C7A2A" w:rsidRDefault="003C7A2A" w:rsidP="0038295D"/>
    <w:p w14:paraId="09572A2F" w14:textId="7D586A10" w:rsidR="00624E0B" w:rsidRDefault="00624E0B" w:rsidP="00624E0B">
      <w:pPr>
        <w:rPr>
          <w:b/>
          <w:bCs/>
        </w:rPr>
      </w:pPr>
      <w:r>
        <w:rPr>
          <w:b/>
          <w:bCs/>
        </w:rPr>
        <w:t>Issue #4: [</w:t>
      </w:r>
      <w:proofErr w:type="spellStart"/>
      <w:r>
        <w:rPr>
          <w:b/>
          <w:bCs/>
        </w:rPr>
        <w:t>MediaTek</w:t>
      </w:r>
      <w:proofErr w:type="spellEnd"/>
      <w:r>
        <w:rPr>
          <w:b/>
          <w:bCs/>
        </w:rPr>
        <w:t>]</w:t>
      </w:r>
    </w:p>
    <w:p w14:paraId="6FFA0F88" w14:textId="077F5838" w:rsidR="00624E0B" w:rsidRPr="00FE26A3" w:rsidRDefault="00624E0B" w:rsidP="00624E0B">
      <w:pPr>
        <w:pStyle w:val="a8"/>
        <w:numPr>
          <w:ilvl w:val="0"/>
          <w:numId w:val="39"/>
        </w:numPr>
        <w:jc w:val="left"/>
        <w:rPr>
          <w:rFonts w:cs="Arial"/>
          <w:lang w:eastAsia="zh-TW"/>
        </w:rPr>
      </w:pPr>
      <w:r w:rsidRPr="00624E0B">
        <w:rPr>
          <w:rFonts w:cs="Arial"/>
          <w:lang w:eastAsia="zh-TW"/>
        </w:rPr>
        <w:t>Whether to introduce separate UE capability to indicate the support of the DCI format 1_2 for cross-carrier scheduling (FG 18-5e).</w:t>
      </w:r>
    </w:p>
    <w:p w14:paraId="6732D907" w14:textId="0D53C2BC" w:rsidR="00624E0B" w:rsidRDefault="00624E0B" w:rsidP="00624E0B">
      <w:pPr>
        <w:spacing w:before="240"/>
      </w:pPr>
      <w:r w:rsidRPr="00B616EB">
        <w:rPr>
          <w:b/>
          <w:bCs/>
          <w:highlight w:val="yellow"/>
        </w:rPr>
        <w:t>FL proposal:</w:t>
      </w:r>
      <w:r w:rsidRPr="00B616EB">
        <w:rPr>
          <w:highlight w:val="yellow"/>
        </w:rPr>
        <w:t xml:space="preserve"> </w:t>
      </w:r>
      <w:r>
        <w:rPr>
          <w:highlight w:val="yellow"/>
        </w:rPr>
        <w:t>The issue is on the list of topics to discuss under the MR-DC UE feature and is not functional in nature. Suggest to defer the discussion to the MR-DC UE feature agenda and avoid parallel discussion threads.</w:t>
      </w:r>
    </w:p>
    <w:p w14:paraId="24BCCEDE" w14:textId="77777777" w:rsidR="00624E0B" w:rsidRDefault="00624E0B" w:rsidP="00624E0B">
      <w:r>
        <w:t>Comments on the FL proposal</w:t>
      </w:r>
    </w:p>
    <w:tbl>
      <w:tblPr>
        <w:tblStyle w:val="afa"/>
        <w:tblW w:w="9918" w:type="dxa"/>
        <w:tblLook w:val="04A0" w:firstRow="1" w:lastRow="0" w:firstColumn="1" w:lastColumn="0" w:noHBand="0" w:noVBand="1"/>
      </w:tblPr>
      <w:tblGrid>
        <w:gridCol w:w="1128"/>
        <w:gridCol w:w="8790"/>
      </w:tblGrid>
      <w:tr w:rsidR="00624E0B" w:rsidRPr="00590F3F" w14:paraId="6388E94E" w14:textId="77777777" w:rsidTr="00B22506">
        <w:tc>
          <w:tcPr>
            <w:tcW w:w="1128" w:type="dxa"/>
            <w:shd w:val="clear" w:color="auto" w:fill="D9D9D9" w:themeFill="background1" w:themeFillShade="D9"/>
          </w:tcPr>
          <w:p w14:paraId="7A58CEA5" w14:textId="77777777" w:rsidR="00624E0B" w:rsidRPr="00590F3F" w:rsidRDefault="00624E0B" w:rsidP="00DA1358">
            <w:pPr>
              <w:pStyle w:val="a8"/>
              <w:jc w:val="center"/>
              <w:rPr>
                <w:rFonts w:cs="Arial"/>
                <w:b/>
                <w:bCs/>
                <w:sz w:val="20"/>
                <w:szCs w:val="20"/>
                <w:lang w:val="en-GB"/>
              </w:rPr>
            </w:pPr>
            <w:r>
              <w:rPr>
                <w:rFonts w:cs="Arial"/>
                <w:b/>
                <w:bCs/>
                <w:sz w:val="20"/>
                <w:szCs w:val="20"/>
                <w:lang w:val="en-GB"/>
              </w:rPr>
              <w:lastRenderedPageBreak/>
              <w:t>Company</w:t>
            </w:r>
          </w:p>
        </w:tc>
        <w:tc>
          <w:tcPr>
            <w:tcW w:w="8790" w:type="dxa"/>
            <w:shd w:val="clear" w:color="auto" w:fill="D9D9D9" w:themeFill="background1" w:themeFillShade="D9"/>
          </w:tcPr>
          <w:p w14:paraId="3BFC9264" w14:textId="77777777" w:rsidR="00624E0B" w:rsidRPr="00590F3F" w:rsidRDefault="00624E0B" w:rsidP="00DA1358">
            <w:pPr>
              <w:pStyle w:val="a8"/>
              <w:jc w:val="center"/>
              <w:rPr>
                <w:rFonts w:cs="Arial"/>
                <w:b/>
                <w:bCs/>
                <w:sz w:val="20"/>
                <w:szCs w:val="20"/>
                <w:lang w:val="en-GB"/>
              </w:rPr>
            </w:pPr>
            <w:r>
              <w:rPr>
                <w:rFonts w:cs="Arial"/>
                <w:b/>
                <w:bCs/>
                <w:sz w:val="20"/>
                <w:szCs w:val="20"/>
                <w:lang w:val="en-GB"/>
              </w:rPr>
              <w:t xml:space="preserve">Comment on FL proposal </w:t>
            </w:r>
            <w:proofErr w:type="spellStart"/>
            <w:r>
              <w:rPr>
                <w:rFonts w:cs="Arial"/>
                <w:b/>
                <w:bCs/>
                <w:sz w:val="20"/>
                <w:szCs w:val="20"/>
                <w:lang w:val="en-GB"/>
              </w:rPr>
              <w:t>wrt</w:t>
            </w:r>
            <w:proofErr w:type="spellEnd"/>
            <w:r>
              <w:rPr>
                <w:rFonts w:cs="Arial"/>
                <w:b/>
                <w:bCs/>
                <w:sz w:val="20"/>
                <w:szCs w:val="20"/>
                <w:lang w:val="en-GB"/>
              </w:rPr>
              <w:t>. issue #1</w:t>
            </w:r>
          </w:p>
        </w:tc>
      </w:tr>
      <w:tr w:rsidR="00624E0B" w:rsidRPr="008104BC" w14:paraId="10CA6D2E" w14:textId="77777777" w:rsidTr="00B22506">
        <w:tc>
          <w:tcPr>
            <w:tcW w:w="1128" w:type="dxa"/>
          </w:tcPr>
          <w:p w14:paraId="166B5385" w14:textId="679D63E7" w:rsidR="00624E0B" w:rsidRPr="008104BC" w:rsidRDefault="00305FE5" w:rsidP="00DA1358">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790" w:type="dxa"/>
          </w:tcPr>
          <w:p w14:paraId="2F0AB075" w14:textId="77777777" w:rsidR="00624E0B" w:rsidRDefault="00305FE5" w:rsidP="00DA1358">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support this FL proposal.</w:t>
            </w:r>
          </w:p>
          <w:p w14:paraId="2E6FC44C" w14:textId="5A56764E" w:rsidR="00305FE5" w:rsidRPr="00305FE5" w:rsidRDefault="00305FE5" w:rsidP="00DA1358">
            <w:pPr>
              <w:pStyle w:val="a8"/>
              <w:jc w:val="left"/>
              <w:rPr>
                <w:rFonts w:eastAsiaTheme="minorEastAsia" w:cs="Arial"/>
                <w:sz w:val="20"/>
                <w:szCs w:val="20"/>
                <w:lang w:val="en-GB"/>
              </w:rPr>
            </w:pPr>
            <w:r>
              <w:rPr>
                <w:rFonts w:eastAsiaTheme="minorEastAsia" w:cs="Arial"/>
                <w:sz w:val="20"/>
                <w:szCs w:val="20"/>
                <w:lang w:val="en-GB"/>
              </w:rPr>
              <w:t>This issue can be discussed under MR-DC UE feature.</w:t>
            </w:r>
          </w:p>
        </w:tc>
      </w:tr>
      <w:tr w:rsidR="00B22506" w:rsidRPr="008104BC" w14:paraId="61D36B8F" w14:textId="77777777" w:rsidTr="00B22506">
        <w:tc>
          <w:tcPr>
            <w:tcW w:w="1128" w:type="dxa"/>
          </w:tcPr>
          <w:p w14:paraId="44F708B4" w14:textId="77777777" w:rsidR="00B22506" w:rsidRPr="008104BC" w:rsidRDefault="00B22506" w:rsidP="00AC6B8C">
            <w:pPr>
              <w:pStyle w:val="a8"/>
              <w:rPr>
                <w:rFonts w:eastAsia="宋体" w:cs="Arial"/>
                <w:sz w:val="20"/>
                <w:szCs w:val="20"/>
                <w:lang w:val="en-GB"/>
              </w:rPr>
            </w:pPr>
            <w:r>
              <w:rPr>
                <w:rFonts w:eastAsia="宋体" w:cs="Arial"/>
                <w:sz w:val="20"/>
                <w:szCs w:val="20"/>
                <w:lang w:val="en-GB"/>
              </w:rPr>
              <w:t>vivo</w:t>
            </w:r>
          </w:p>
        </w:tc>
        <w:tc>
          <w:tcPr>
            <w:tcW w:w="8790" w:type="dxa"/>
          </w:tcPr>
          <w:p w14:paraId="5415C27F" w14:textId="77777777" w:rsidR="00B22506" w:rsidRPr="008104BC" w:rsidRDefault="00B22506" w:rsidP="00AC6B8C">
            <w:pPr>
              <w:pStyle w:val="a8"/>
              <w:jc w:val="left"/>
              <w:rPr>
                <w:rFonts w:cs="Arial"/>
                <w:sz w:val="20"/>
                <w:szCs w:val="20"/>
                <w:lang w:val="en-GB" w:eastAsia="zh-TW"/>
              </w:rPr>
            </w:pPr>
            <w:r>
              <w:rPr>
                <w:rFonts w:cs="Arial"/>
                <w:sz w:val="20"/>
                <w:szCs w:val="20"/>
                <w:lang w:val="en-GB" w:eastAsia="zh-TW"/>
              </w:rPr>
              <w:t>We support FL’s proposal.</w:t>
            </w:r>
          </w:p>
        </w:tc>
      </w:tr>
    </w:tbl>
    <w:p w14:paraId="6B867021" w14:textId="77777777" w:rsidR="009C3237" w:rsidRDefault="009C3237" w:rsidP="0038295D">
      <w:bookmarkStart w:id="2" w:name="_GoBack"/>
      <w:bookmarkEnd w:id="2"/>
    </w:p>
    <w:p w14:paraId="3A609EA3" w14:textId="77777777" w:rsidR="0038295D" w:rsidRPr="00590F3F" w:rsidRDefault="0038295D" w:rsidP="0038295D">
      <w:pPr>
        <w:pStyle w:val="1"/>
        <w:rPr>
          <w:rStyle w:val="1Char"/>
        </w:rPr>
      </w:pPr>
      <w:r>
        <w:rPr>
          <w:rStyle w:val="1Char"/>
        </w:rPr>
        <w:t>4</w:t>
      </w:r>
      <w:r>
        <w:rPr>
          <w:rStyle w:val="1Char"/>
        </w:rPr>
        <w:tab/>
        <w:t>Conclusion on the scope of the RAN1#101</w:t>
      </w:r>
    </w:p>
    <w:p w14:paraId="27B2B573" w14:textId="77777777" w:rsidR="0038295D" w:rsidRDefault="0038295D" w:rsidP="0038295D">
      <w:r w:rsidRPr="003068AB">
        <w:rPr>
          <w:highlight w:val="yellow"/>
        </w:rPr>
        <w:t>To be completed</w:t>
      </w:r>
    </w:p>
    <w:p w14:paraId="0DE7B547" w14:textId="77777777" w:rsidR="0038295D" w:rsidRPr="00590F3F" w:rsidRDefault="0038295D" w:rsidP="0038295D">
      <w:pPr>
        <w:pStyle w:val="1"/>
        <w:rPr>
          <w:rStyle w:val="1Char"/>
        </w:rPr>
      </w:pPr>
      <w:r w:rsidRPr="00590F3F">
        <w:rPr>
          <w:rStyle w:val="1Char"/>
        </w:rPr>
        <w:t>References</w:t>
      </w:r>
    </w:p>
    <w:p w14:paraId="48738CA8" w14:textId="45BF99CD" w:rsidR="00461CBB" w:rsidRPr="00461CBB" w:rsidRDefault="00461CBB" w:rsidP="00461CBB">
      <w:pPr>
        <w:pStyle w:val="af7"/>
        <w:numPr>
          <w:ilvl w:val="0"/>
          <w:numId w:val="36"/>
        </w:numPr>
        <w:rPr>
          <w:rFonts w:ascii="Arial" w:hAnsi="Arial" w:cs="Arial"/>
          <w:sz w:val="20"/>
          <w:szCs w:val="20"/>
        </w:rPr>
      </w:pPr>
      <w:bookmarkStart w:id="3" w:name="_Hlk37782728"/>
      <w:r w:rsidRPr="00461CBB">
        <w:rPr>
          <w:rFonts w:ascii="Arial" w:hAnsi="Arial" w:cs="Arial"/>
          <w:sz w:val="20"/>
          <w:szCs w:val="20"/>
        </w:rPr>
        <w:t>R1-2003328</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Mixed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ZTE</w:t>
      </w:r>
    </w:p>
    <w:p w14:paraId="13E7E26C" w14:textId="655FA04E"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R1-2003414</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mix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vivo</w:t>
      </w:r>
    </w:p>
    <w:p w14:paraId="41E61776" w14:textId="47519980"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R1-2003508</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Remaing</w:t>
      </w:r>
      <w:proofErr w:type="spellEnd"/>
      <w:r w:rsidRPr="00461CBB">
        <w:rPr>
          <w:rFonts w:ascii="Arial" w:hAnsi="Arial" w:cs="Arial"/>
          <w:sz w:val="20"/>
          <w:szCs w:val="20"/>
        </w:rPr>
        <w:t xml:space="preserve">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 xml:space="preserve">Huawei, </w:t>
      </w:r>
      <w:proofErr w:type="spellStart"/>
      <w:r w:rsidRPr="00461CBB">
        <w:rPr>
          <w:rFonts w:ascii="Arial" w:hAnsi="Arial" w:cs="Arial"/>
          <w:sz w:val="20"/>
          <w:szCs w:val="20"/>
        </w:rPr>
        <w:t>HiSilicon</w:t>
      </w:r>
      <w:proofErr w:type="spellEnd"/>
    </w:p>
    <w:p w14:paraId="331ED59F" w14:textId="5BBA7684"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R1-2003602</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Discussion on HARQ-ACK feedback for SPS PDSCH release with cross-carrier scheduling</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CATT</w:t>
      </w:r>
    </w:p>
    <w:p w14:paraId="40F600BD" w14:textId="6BAD4592"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R1-2003675</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proofErr w:type="spellStart"/>
      <w:r w:rsidRPr="00461CBB">
        <w:rPr>
          <w:rFonts w:ascii="Arial" w:hAnsi="Arial" w:cs="Arial"/>
          <w:sz w:val="20"/>
          <w:szCs w:val="20"/>
        </w:rPr>
        <w:t>MediaTek</w:t>
      </w:r>
      <w:proofErr w:type="spellEnd"/>
      <w:r w:rsidRPr="00461CBB">
        <w:rPr>
          <w:rFonts w:ascii="Arial" w:hAnsi="Arial" w:cs="Arial"/>
          <w:sz w:val="20"/>
          <w:szCs w:val="20"/>
        </w:rPr>
        <w:t xml:space="preserve"> Inc.</w:t>
      </w:r>
    </w:p>
    <w:p w14:paraId="3887338B" w14:textId="40A9AEF1"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R1-2003751</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on cross-carrier scheduling with different numerology</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Intel Corporation</w:t>
      </w:r>
    </w:p>
    <w:p w14:paraId="35D13004" w14:textId="43CB54A4"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R1-2004037</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 on cross-carrier scheduling with different numerology</w:t>
      </w:r>
      <w:r w:rsidRPr="00461CBB">
        <w:rPr>
          <w:rFonts w:ascii="Arial" w:hAnsi="Arial" w:cs="Arial"/>
          <w:sz w:val="20"/>
          <w:szCs w:val="20"/>
          <w:lang w:val="en-US"/>
        </w:rPr>
        <w:t xml:space="preserve">, </w:t>
      </w:r>
      <w:r w:rsidRPr="00461CBB">
        <w:rPr>
          <w:rFonts w:ascii="Arial" w:hAnsi="Arial" w:cs="Arial"/>
          <w:sz w:val="20"/>
          <w:szCs w:val="20"/>
        </w:rPr>
        <w:t>LG Electronics</w:t>
      </w:r>
    </w:p>
    <w:p w14:paraId="39898EAE" w14:textId="4B1EE206" w:rsidR="00461CBB" w:rsidRPr="00461CBB" w:rsidRDefault="00461CBB" w:rsidP="00461CBB">
      <w:pPr>
        <w:pStyle w:val="af7"/>
        <w:numPr>
          <w:ilvl w:val="0"/>
          <w:numId w:val="36"/>
        </w:numPr>
        <w:rPr>
          <w:rFonts w:ascii="Arial" w:hAnsi="Arial" w:cs="Arial"/>
          <w:sz w:val="20"/>
          <w:szCs w:val="20"/>
        </w:rPr>
      </w:pPr>
      <w:r w:rsidRPr="00461CBB">
        <w:rPr>
          <w:rFonts w:ascii="Arial" w:hAnsi="Arial" w:cs="Arial"/>
          <w:sz w:val="20"/>
          <w:szCs w:val="20"/>
        </w:rPr>
        <w:t>R1-2004366</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Remaining issues for cross-carrier scheduling with different numerologies</w:t>
      </w:r>
      <w:r w:rsidRPr="00461CBB">
        <w:rPr>
          <w:rFonts w:ascii="Arial" w:hAnsi="Arial" w:cs="Arial"/>
          <w:sz w:val="20"/>
          <w:szCs w:val="20"/>
          <w:lang w:val="en-US"/>
        </w:rPr>
        <w:t>,</w:t>
      </w:r>
      <w:r>
        <w:rPr>
          <w:rFonts w:ascii="Arial" w:hAnsi="Arial" w:cs="Arial"/>
          <w:sz w:val="20"/>
          <w:szCs w:val="20"/>
          <w:lang w:val="en-US"/>
        </w:rPr>
        <w:t xml:space="preserve"> </w:t>
      </w:r>
      <w:r w:rsidRPr="00461CBB">
        <w:rPr>
          <w:rFonts w:ascii="Arial" w:hAnsi="Arial" w:cs="Arial"/>
          <w:sz w:val="20"/>
          <w:szCs w:val="20"/>
        </w:rPr>
        <w:t>Ericsson</w:t>
      </w:r>
    </w:p>
    <w:p w14:paraId="4921C2D5" w14:textId="2CE36B97" w:rsidR="0038295D" w:rsidRPr="00590F3F" w:rsidRDefault="0038295D" w:rsidP="0038295D">
      <w:pPr>
        <w:pStyle w:val="af7"/>
        <w:numPr>
          <w:ilvl w:val="0"/>
          <w:numId w:val="36"/>
        </w:numPr>
        <w:rPr>
          <w:rFonts w:ascii="Arial" w:hAnsi="Arial" w:cs="Arial"/>
        </w:rPr>
      </w:pPr>
      <w:r w:rsidRPr="00590F3F">
        <w:rPr>
          <w:rFonts w:ascii="Arial" w:hAnsi="Arial" w:cs="Arial"/>
        </w:rPr>
        <w:br w:type="page"/>
      </w:r>
    </w:p>
    <w:bookmarkEnd w:id="3"/>
    <w:p w14:paraId="2F3C43CA" w14:textId="47006D03" w:rsidR="0038295D" w:rsidRDefault="0038295D" w:rsidP="0038295D">
      <w:pPr>
        <w:pStyle w:val="1"/>
        <w:rPr>
          <w:rStyle w:val="1Char"/>
        </w:rPr>
      </w:pPr>
      <w:r w:rsidRPr="00590F3F">
        <w:rPr>
          <w:rStyle w:val="1Char"/>
        </w:rPr>
        <w:lastRenderedPageBreak/>
        <w:t xml:space="preserve">Annex – Proposals of the submitted </w:t>
      </w:r>
      <w:proofErr w:type="spellStart"/>
      <w:r w:rsidRPr="00590F3F">
        <w:rPr>
          <w:rStyle w:val="1Char"/>
        </w:rPr>
        <w:t>Tdocs</w:t>
      </w:r>
      <w:proofErr w:type="spellEnd"/>
    </w:p>
    <w:p w14:paraId="24A36ED9" w14:textId="184F9B4C" w:rsidR="00412057" w:rsidRPr="00412057" w:rsidRDefault="00412057" w:rsidP="00412057">
      <w:pPr>
        <w:rPr>
          <w:b/>
          <w:bCs/>
        </w:rPr>
      </w:pPr>
      <w:bookmarkStart w:id="4" w:name="_Hlk40734183"/>
      <w:r w:rsidRPr="00412057">
        <w:rPr>
          <w:b/>
          <w:bCs/>
        </w:rPr>
        <w:t>R1-2003328, Remaining Issues on Cross-carrier Scheduling with Mixed Numerologies, ZTE</w:t>
      </w:r>
    </w:p>
    <w:p w14:paraId="3211F50F" w14:textId="77777777" w:rsidR="00412057" w:rsidRPr="00412057" w:rsidRDefault="00412057" w:rsidP="00412057">
      <w:pPr>
        <w:rPr>
          <w:bCs/>
          <w:iCs/>
        </w:rPr>
      </w:pPr>
      <w:r w:rsidRPr="00412057">
        <w:rPr>
          <w:rFonts w:ascii="Times" w:hAnsi="Times"/>
          <w:b/>
          <w:iCs/>
          <w:lang w:eastAsia="zh-CN"/>
        </w:rPr>
        <w:t>Proposal 1</w:t>
      </w:r>
      <w:r w:rsidRPr="00412057">
        <w:rPr>
          <w:rFonts w:ascii="Times" w:hAnsi="Times"/>
          <w:iCs/>
          <w:lang w:eastAsia="zh-CN"/>
        </w:rPr>
        <w:t>: If the maximum number of unicast DCIs per MO per scheduled cell is increased to larger than one, the PDSCH starting time in addition to the existing MO and Cell index is introduced to order the HARQ-ACK feedback.</w:t>
      </w:r>
    </w:p>
    <w:p w14:paraId="32BBBD12" w14:textId="77777777" w:rsidR="00412057" w:rsidRDefault="00412057" w:rsidP="00412057"/>
    <w:p w14:paraId="2CE0379A" w14:textId="41055E38" w:rsidR="00412057" w:rsidRPr="00412057" w:rsidRDefault="00412057" w:rsidP="00412057">
      <w:pPr>
        <w:rPr>
          <w:b/>
          <w:bCs/>
        </w:rPr>
      </w:pPr>
      <w:r w:rsidRPr="00412057">
        <w:rPr>
          <w:b/>
          <w:bCs/>
        </w:rPr>
        <w:t>R1-2003414, Remaining issues on cross-carrier scheduling with mix numerologies, vivo</w:t>
      </w:r>
    </w:p>
    <w:p w14:paraId="7996AB6F" w14:textId="77777777" w:rsidR="00412057" w:rsidRDefault="00412057" w:rsidP="00412057">
      <w:r w:rsidRPr="00412057">
        <w:rPr>
          <w:b/>
          <w:bCs/>
        </w:rPr>
        <w:t>Proposal 1:</w:t>
      </w:r>
      <w:r>
        <w:t xml:space="preserve"> Spec update to derive bit location in type-1 HARQ-ACK Codebook for cross-carrier SPS release is not necessary.</w:t>
      </w:r>
    </w:p>
    <w:p w14:paraId="2A38702F" w14:textId="243BBEFB" w:rsidR="00412057" w:rsidRDefault="00412057" w:rsidP="00412057">
      <w:r w:rsidRPr="00412057">
        <w:rPr>
          <w:b/>
          <w:bCs/>
        </w:rPr>
        <w:t>Proposal 2</w:t>
      </w:r>
      <w:r>
        <w:t>: The “HARQ codebook blocking” issue of UE supporting only one unicast PDSCH slot can be handled by gNB scheduler, no spec change is needed.</w:t>
      </w:r>
    </w:p>
    <w:p w14:paraId="4801FA75" w14:textId="77777777" w:rsidR="00412057" w:rsidRDefault="00412057" w:rsidP="00412057"/>
    <w:p w14:paraId="30C1CE56" w14:textId="05FC593F" w:rsidR="00412057" w:rsidRPr="00412057" w:rsidRDefault="00412057" w:rsidP="00412057">
      <w:pPr>
        <w:rPr>
          <w:b/>
          <w:bCs/>
        </w:rPr>
      </w:pPr>
      <w:r w:rsidRPr="00412057">
        <w:rPr>
          <w:b/>
          <w:bCs/>
        </w:rPr>
        <w:t xml:space="preserve">R1-2003508, </w:t>
      </w:r>
      <w:proofErr w:type="spellStart"/>
      <w:r w:rsidRPr="00412057">
        <w:rPr>
          <w:b/>
          <w:bCs/>
        </w:rPr>
        <w:t>Remaing</w:t>
      </w:r>
      <w:proofErr w:type="spellEnd"/>
      <w:r w:rsidRPr="00412057">
        <w:rPr>
          <w:b/>
          <w:bCs/>
        </w:rPr>
        <w:t xml:space="preserve"> issues on cross-carrier scheduling with different numerology, Huawei, </w:t>
      </w:r>
      <w:proofErr w:type="spellStart"/>
      <w:r w:rsidRPr="00412057">
        <w:rPr>
          <w:b/>
          <w:bCs/>
        </w:rPr>
        <w:t>HiSilicon</w:t>
      </w:r>
      <w:proofErr w:type="spellEnd"/>
    </w:p>
    <w:p w14:paraId="221BC897" w14:textId="77777777" w:rsidR="00412057" w:rsidRDefault="00412057" w:rsidP="00412057">
      <w:r w:rsidRPr="00412057">
        <w:rPr>
          <w:b/>
          <w:bCs/>
        </w:rPr>
        <w:t>Proposal 1</w:t>
      </w:r>
      <w:r>
        <w:t>: CCE index is introduced to further determine the Type-2 HARQ-ACK codebook and PUCCH resource.</w:t>
      </w:r>
    </w:p>
    <w:p w14:paraId="50ABA1D8" w14:textId="3CD5A164" w:rsidR="00412057" w:rsidRDefault="00412057" w:rsidP="00412057">
      <w:r w:rsidRPr="00412057">
        <w:rPr>
          <w:b/>
          <w:bCs/>
        </w:rPr>
        <w:t>Proposal 2</w:t>
      </w:r>
      <w:r>
        <w:t>: Adopt the TP1 and TP2 in the appendix.</w:t>
      </w:r>
    </w:p>
    <w:p w14:paraId="6A9D4048" w14:textId="77777777" w:rsidR="00412057" w:rsidRDefault="00412057" w:rsidP="00412057"/>
    <w:p w14:paraId="16158659" w14:textId="3CF883A1" w:rsidR="00412057" w:rsidRPr="00412057" w:rsidRDefault="00412057" w:rsidP="00412057">
      <w:pPr>
        <w:rPr>
          <w:b/>
          <w:bCs/>
        </w:rPr>
      </w:pPr>
      <w:r w:rsidRPr="00412057">
        <w:rPr>
          <w:b/>
          <w:bCs/>
        </w:rPr>
        <w:t>R1-2003602, Discussion on HARQ-ACK feedback for SPS PDSCH release with cross-carrier scheduling, CATT</w:t>
      </w:r>
    </w:p>
    <w:p w14:paraId="646A0402" w14:textId="77777777" w:rsidR="00412057" w:rsidRDefault="00412057" w:rsidP="00412057">
      <w:r w:rsidRPr="00412057">
        <w:rPr>
          <w:b/>
          <w:bCs/>
        </w:rPr>
        <w:t>Observation 1</w:t>
      </w:r>
      <w:r>
        <w:t>: Cross-carrier SPS PDSCH release will introduce scheduling restrictions for the carrier with SPS PDSCH release in case a UE doesn’t support more than one unicast PDSCHs within one slot.</w:t>
      </w:r>
    </w:p>
    <w:p w14:paraId="5228B337" w14:textId="77777777" w:rsidR="00412057" w:rsidRDefault="00412057" w:rsidP="00412057">
      <w:r w:rsidRPr="00412057">
        <w:rPr>
          <w:b/>
          <w:bCs/>
        </w:rPr>
        <w:t>Observation 2</w:t>
      </w:r>
      <w:r>
        <w:t xml:space="preserve">: If a UE doesn’t support more than one PDSCH receptions within a slot, the UE </w:t>
      </w:r>
      <w:proofErr w:type="spellStart"/>
      <w:r>
        <w:t>behavior</w:t>
      </w:r>
      <w:proofErr w:type="spellEnd"/>
      <w:r>
        <w:t xml:space="preserve"> is unclear when a unicast PDSCH is scheduled in a slot on the SPS PDSCH carrier and the HARQ-ACK of SPS release is associated with the slot.</w:t>
      </w:r>
    </w:p>
    <w:p w14:paraId="3935F932" w14:textId="24DE84BE" w:rsidR="00412057" w:rsidRDefault="00412057" w:rsidP="00412057">
      <w:r w:rsidRPr="00412057">
        <w:rPr>
          <w:b/>
          <w:bCs/>
        </w:rPr>
        <w:t>Proposal:</w:t>
      </w:r>
      <w:r>
        <w:t xml:space="preserve"> For cross-carrier SPS PDSCH release, the specification corresponding to HARQ-ACK generation of SPS PDSCH release should be updated. The above text proposal should be endorsed.</w:t>
      </w:r>
    </w:p>
    <w:p w14:paraId="07972AEB" w14:textId="77777777" w:rsidR="00412057" w:rsidRDefault="00412057" w:rsidP="00412057"/>
    <w:p w14:paraId="52CFB449" w14:textId="24737C2B" w:rsidR="00412057" w:rsidRPr="00412057" w:rsidRDefault="00412057" w:rsidP="00412057">
      <w:pPr>
        <w:rPr>
          <w:b/>
          <w:bCs/>
        </w:rPr>
      </w:pPr>
      <w:r w:rsidRPr="00412057">
        <w:rPr>
          <w:b/>
          <w:bCs/>
        </w:rPr>
        <w:t xml:space="preserve">R1-2003675, Remaining issues on cross-carrier scheduling with different numerology, </w:t>
      </w:r>
      <w:proofErr w:type="spellStart"/>
      <w:r w:rsidRPr="00412057">
        <w:rPr>
          <w:b/>
          <w:bCs/>
        </w:rPr>
        <w:t>MediaTek</w:t>
      </w:r>
      <w:proofErr w:type="spellEnd"/>
      <w:r w:rsidRPr="00412057">
        <w:rPr>
          <w:b/>
          <w:bCs/>
        </w:rPr>
        <w:t xml:space="preserve"> Inc.</w:t>
      </w:r>
    </w:p>
    <w:p w14:paraId="7D6F3357" w14:textId="02444E4D" w:rsidR="00412057" w:rsidRDefault="00412057" w:rsidP="00412057">
      <w:r w:rsidRPr="00412057">
        <w:rPr>
          <w:b/>
          <w:bCs/>
        </w:rPr>
        <w:t>Proposal 1</w:t>
      </w:r>
      <w:r w:rsidRPr="00412057">
        <w:t>: Discuss whether to introduce separate UE capability to indicate the support of the DCI format 1_2 for cross-carrier scheduling (FG 18-5e).</w:t>
      </w:r>
    </w:p>
    <w:p w14:paraId="117C9BD8" w14:textId="77777777" w:rsidR="00412057" w:rsidRDefault="00412057" w:rsidP="00412057"/>
    <w:p w14:paraId="054437F4" w14:textId="08A6A682" w:rsidR="00412057" w:rsidRPr="00412057" w:rsidRDefault="00412057" w:rsidP="00412057">
      <w:pPr>
        <w:rPr>
          <w:b/>
          <w:bCs/>
        </w:rPr>
      </w:pPr>
      <w:r w:rsidRPr="00412057">
        <w:rPr>
          <w:b/>
          <w:bCs/>
        </w:rPr>
        <w:t>R1-2003751, Remaining issues on cross-carrier scheduling with different numerology, Intel Corporation</w:t>
      </w:r>
    </w:p>
    <w:p w14:paraId="7C4E8085" w14:textId="541BA96A" w:rsidR="00412057" w:rsidRDefault="00412057" w:rsidP="00412057">
      <w:r w:rsidRPr="00412057">
        <w:rPr>
          <w:b/>
          <w:bCs/>
        </w:rPr>
        <w:t>Proposal 1:</w:t>
      </w:r>
      <w:r w:rsidRPr="00412057">
        <w:t xml:space="preserve"> Assuming X&gt;1 DL DCIs scheduling unicast PDSCHs per scheduled cell can be transmitted in a PDCCH MO, C-DAI is used as a third dimension of HARQ-ACK bits ordering in Type2 HARQ-ACK CB.</w:t>
      </w:r>
    </w:p>
    <w:p w14:paraId="46A9D116" w14:textId="77777777" w:rsidR="00412057" w:rsidRDefault="00412057" w:rsidP="00412057"/>
    <w:p w14:paraId="2523408B" w14:textId="42842549" w:rsidR="00412057" w:rsidRPr="00536D16" w:rsidRDefault="00412057" w:rsidP="00412057">
      <w:pPr>
        <w:rPr>
          <w:b/>
          <w:bCs/>
        </w:rPr>
      </w:pPr>
      <w:r w:rsidRPr="00536D16">
        <w:rPr>
          <w:b/>
          <w:bCs/>
        </w:rPr>
        <w:t>R1-2004037, Remaining issue on cross-carrier scheduling with different numerology, LG Electronics</w:t>
      </w:r>
    </w:p>
    <w:p w14:paraId="4959F467" w14:textId="77777777" w:rsidR="00536D16" w:rsidRDefault="00536D16" w:rsidP="00536D16">
      <w:r>
        <w:t>Proposal: DAI counting rule needs to be defined for the multiple DCIs scheduling a same serving cell transmitted within a same MO, to avoid potential misalignment on the ordering of HARQ-ACK bits in the HARQ-ACK payload for dynamic codebook between UE and gNB.</w:t>
      </w:r>
    </w:p>
    <w:p w14:paraId="2E74EE6C" w14:textId="77777777" w:rsidR="00536D16" w:rsidRPr="00536D16" w:rsidRDefault="00536D16" w:rsidP="001874D0">
      <w:pPr>
        <w:pStyle w:val="af7"/>
        <w:numPr>
          <w:ilvl w:val="0"/>
          <w:numId w:val="39"/>
        </w:numPr>
        <w:rPr>
          <w:rFonts w:ascii="Times New Roman" w:hAnsi="Times New Roman"/>
          <w:sz w:val="20"/>
          <w:szCs w:val="20"/>
        </w:rPr>
      </w:pPr>
      <w:r w:rsidRPr="00536D16">
        <w:rPr>
          <w:rFonts w:ascii="Times New Roman" w:hAnsi="Times New Roman"/>
          <w:sz w:val="20"/>
          <w:szCs w:val="20"/>
        </w:rPr>
        <w:t>The (counter) DAI values need to be determined according to some factor such as CCE index used for the PDCCH resource conveying the DCI.</w:t>
      </w:r>
    </w:p>
    <w:p w14:paraId="246F26BC" w14:textId="1C872333" w:rsidR="00536D16" w:rsidRPr="00536D16" w:rsidRDefault="00536D16" w:rsidP="001874D0">
      <w:pPr>
        <w:pStyle w:val="af7"/>
        <w:numPr>
          <w:ilvl w:val="0"/>
          <w:numId w:val="39"/>
        </w:numPr>
        <w:rPr>
          <w:rFonts w:ascii="Times New Roman" w:hAnsi="Times New Roman"/>
          <w:sz w:val="20"/>
          <w:szCs w:val="20"/>
        </w:rPr>
      </w:pPr>
      <w:r w:rsidRPr="00536D16">
        <w:rPr>
          <w:rFonts w:ascii="Times New Roman" w:hAnsi="Times New Roman"/>
          <w:sz w:val="20"/>
          <w:szCs w:val="20"/>
        </w:rPr>
        <w:t>The following is the TP for TS38.213 based on the CCE index.</w:t>
      </w:r>
    </w:p>
    <w:p w14:paraId="075E2E7A" w14:textId="77777777" w:rsidR="00536D16" w:rsidRDefault="00536D16" w:rsidP="00536D16"/>
    <w:p w14:paraId="7662E806" w14:textId="0E454F0C" w:rsidR="0038295D" w:rsidRDefault="00412057" w:rsidP="00412057">
      <w:pPr>
        <w:rPr>
          <w:b/>
          <w:bCs/>
        </w:rPr>
      </w:pPr>
      <w:r w:rsidRPr="00536D16">
        <w:rPr>
          <w:b/>
          <w:bCs/>
        </w:rPr>
        <w:lastRenderedPageBreak/>
        <w:t>R1-2004366, Remaining issues for cross-carrier scheduling with different numerologies, Ericsson</w:t>
      </w:r>
    </w:p>
    <w:p w14:paraId="1F919FC3" w14:textId="77777777" w:rsidR="00536D16" w:rsidRPr="00536D16" w:rsidRDefault="00536D16" w:rsidP="00536D16">
      <w:pPr>
        <w:rPr>
          <w:b/>
          <w:bCs/>
        </w:rPr>
      </w:pPr>
      <w:r w:rsidRPr="00536D16">
        <w:rPr>
          <w:b/>
          <w:bCs/>
        </w:rPr>
        <w:t xml:space="preserve">Proposal 1: </w:t>
      </w:r>
      <w:r w:rsidRPr="00536D16">
        <w:t>Release-16 supports reception of multiple valid DCIs at the same monitoring occasions and multiplexing of corresponding feedback in same HARQ codebook.</w:t>
      </w:r>
      <w:r w:rsidRPr="00536D16">
        <w:rPr>
          <w:b/>
          <w:bCs/>
        </w:rPr>
        <w:t xml:space="preserve"> </w:t>
      </w:r>
    </w:p>
    <w:p w14:paraId="13F6305E" w14:textId="1E932DEB" w:rsidR="00536D16" w:rsidRPr="00536D16" w:rsidRDefault="00536D16" w:rsidP="00536D16">
      <w:pPr>
        <w:rPr>
          <w:b/>
          <w:bCs/>
        </w:rPr>
      </w:pPr>
      <w:r w:rsidRPr="00536D16">
        <w:rPr>
          <w:b/>
          <w:bCs/>
        </w:rPr>
        <w:t xml:space="preserve">Proposal 2: </w:t>
      </w:r>
      <w:r w:rsidRPr="00536D16">
        <w:t>Update HARQ-ACK codebook and PUCCH resource determination to enable reception of multiple valid DCIs at the same monitoring occasions and multiplexing of corresponding feedback in same HARQ codebook.</w:t>
      </w:r>
      <w:bookmarkEnd w:id="4"/>
    </w:p>
    <w:sectPr w:rsidR="00536D16" w:rsidRPr="00536D1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2460C" w14:textId="77777777" w:rsidR="009575EF" w:rsidRDefault="009575EF">
      <w:r>
        <w:separator/>
      </w:r>
    </w:p>
  </w:endnote>
  <w:endnote w:type="continuationSeparator" w:id="0">
    <w:p w14:paraId="0FAC76D7" w14:textId="77777777" w:rsidR="009575EF" w:rsidRDefault="0095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7777777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22506">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22506">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55EFF" w14:textId="77777777" w:rsidR="009575EF" w:rsidRDefault="009575EF">
      <w:r>
        <w:separator/>
      </w:r>
    </w:p>
  </w:footnote>
  <w:footnote w:type="continuationSeparator" w:id="0">
    <w:p w14:paraId="1B0C1A65" w14:textId="77777777" w:rsidR="009575EF" w:rsidRDefault="00957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7"/>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8"/>
  </w:num>
  <w:num w:numId="17">
    <w:abstractNumId w:val="6"/>
  </w:num>
  <w:num w:numId="18">
    <w:abstractNumId w:val="7"/>
  </w:num>
  <w:num w:numId="19">
    <w:abstractNumId w:val="4"/>
  </w:num>
  <w:num w:numId="20">
    <w:abstractNumId w:val="37"/>
  </w:num>
  <w:num w:numId="21">
    <w:abstractNumId w:val="11"/>
  </w:num>
  <w:num w:numId="22">
    <w:abstractNumId w:val="32"/>
  </w:num>
  <w:num w:numId="23">
    <w:abstractNumId w:val="21"/>
  </w:num>
  <w:num w:numId="24">
    <w:abstractNumId w:val="13"/>
  </w:num>
  <w:num w:numId="25">
    <w:abstractNumId w:val="30"/>
  </w:num>
  <w:num w:numId="26">
    <w:abstractNumId w:val="33"/>
  </w:num>
  <w:num w:numId="27">
    <w:abstractNumId w:val="39"/>
  </w:num>
  <w:num w:numId="28">
    <w:abstractNumId w:val="29"/>
  </w:num>
  <w:num w:numId="29">
    <w:abstractNumId w:val="26"/>
  </w:num>
  <w:num w:numId="30">
    <w:abstractNumId w:val="5"/>
  </w:num>
  <w:num w:numId="31">
    <w:abstractNumId w:val="12"/>
  </w:num>
  <w:num w:numId="32">
    <w:abstractNumId w:val="23"/>
  </w:num>
  <w:num w:numId="33">
    <w:abstractNumId w:val="35"/>
  </w:num>
  <w:num w:numId="34">
    <w:abstractNumId w:val="31"/>
  </w:num>
  <w:num w:numId="35">
    <w:abstractNumId w:val="34"/>
  </w:num>
  <w:num w:numId="36">
    <w:abstractNumId w:val="14"/>
  </w:num>
  <w:num w:numId="37">
    <w:abstractNumId w:val="38"/>
  </w:num>
  <w:num w:numId="38">
    <w:abstractNumId w:val="36"/>
  </w:num>
  <w:num w:numId="39">
    <w:abstractNumId w:val="17"/>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501F"/>
    <w:rsid w:val="00305FE5"/>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标题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rsid w:val="00810196"/>
    <w:rPr>
      <w:rFonts w:ascii="Times New Roman" w:hAnsi="Times New Roman"/>
    </w:rPr>
  </w:style>
  <w:style w:type="paragraph" w:customStyle="1" w:styleId="B3">
    <w:name w:val="B3"/>
    <w:basedOn w:val="33"/>
    <w:link w:val="B3Char2"/>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批注框文本 Char"/>
    <w:link w:val="ad"/>
    <w:rsid w:val="00810196"/>
    <w:rPr>
      <w:rFonts w:ascii="Segoe UI" w:hAnsi="Segoe UI" w:cs="Segoe UI"/>
      <w:sz w:val="18"/>
      <w:szCs w:val="18"/>
      <w:lang w:eastAsia="ja-JP"/>
    </w:rPr>
  </w:style>
  <w:style w:type="character" w:customStyle="1" w:styleId="Char6">
    <w:name w:val="批注文字 Char"/>
    <w:link w:val="af2"/>
    <w:uiPriority w:val="99"/>
    <w:qFormat/>
    <w:rsid w:val="00810196"/>
    <w:rPr>
      <w:rFonts w:ascii="Times New Roman" w:hAnsi="Times New Roman"/>
      <w:lang w:eastAsia="ja-JP"/>
    </w:rPr>
  </w:style>
  <w:style w:type="character" w:customStyle="1" w:styleId="Char7">
    <w:name w:val="批注主题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文档结构图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页脚 Char"/>
    <w:link w:val="ac"/>
    <w:rsid w:val="00810196"/>
    <w:rPr>
      <w:rFonts w:ascii="Arial" w:hAnsi="Arial"/>
      <w:b/>
      <w:i/>
      <w:noProof/>
      <w:sz w:val="18"/>
      <w:lang w:eastAsia="ja-JP"/>
    </w:rPr>
  </w:style>
  <w:style w:type="character" w:customStyle="1" w:styleId="Char2">
    <w:name w:val="脚注文本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标题 2 Char"/>
    <w:link w:val="21"/>
    <w:rsid w:val="00810196"/>
    <w:rPr>
      <w:rFonts w:ascii="Arial" w:hAnsi="Arial"/>
      <w:sz w:val="32"/>
      <w:lang w:eastAsia="ja-JP"/>
    </w:rPr>
  </w:style>
  <w:style w:type="character" w:customStyle="1" w:styleId="3Char">
    <w:name w:val="标题 3 Char"/>
    <w:link w:val="31"/>
    <w:rsid w:val="00810196"/>
    <w:rPr>
      <w:rFonts w:ascii="Arial" w:hAnsi="Arial"/>
      <w:sz w:val="28"/>
      <w:lang w:eastAsia="ja-JP"/>
    </w:rPr>
  </w:style>
  <w:style w:type="character" w:customStyle="1" w:styleId="4Char">
    <w:name w:val="标题 4 Char"/>
    <w:link w:val="40"/>
    <w:rsid w:val="00810196"/>
    <w:rPr>
      <w:rFonts w:ascii="Arial" w:hAnsi="Arial"/>
      <w:sz w:val="24"/>
      <w:lang w:eastAsia="ja-JP"/>
    </w:rPr>
  </w:style>
  <w:style w:type="character" w:customStyle="1" w:styleId="5Char">
    <w:name w:val="标题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标题 6 Char"/>
    <w:link w:val="6"/>
    <w:rsid w:val="00810196"/>
    <w:rPr>
      <w:rFonts w:ascii="Arial" w:hAnsi="Arial"/>
      <w:lang w:eastAsia="ja-JP"/>
    </w:rPr>
  </w:style>
  <w:style w:type="character" w:customStyle="1" w:styleId="7Char">
    <w:name w:val="标题 7 Char"/>
    <w:link w:val="7"/>
    <w:rsid w:val="00810196"/>
    <w:rPr>
      <w:rFonts w:ascii="Arial" w:hAnsi="Arial"/>
      <w:lang w:eastAsia="ja-JP"/>
    </w:rPr>
  </w:style>
  <w:style w:type="character" w:customStyle="1" w:styleId="8Char">
    <w:name w:val="标题 8 Char"/>
    <w:link w:val="8"/>
    <w:rsid w:val="00810196"/>
    <w:rPr>
      <w:rFonts w:ascii="Arial" w:hAnsi="Arial"/>
      <w:sz w:val="36"/>
      <w:lang w:eastAsia="ja-JP"/>
    </w:rPr>
  </w:style>
  <w:style w:type="character" w:customStyle="1" w:styleId="9Char">
    <w:name w:val="标题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纯文本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basedOn w:val="a3"/>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EF7E1-54E1-4C2C-BE8E-EA49DCFC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490</TotalTime>
  <Pages>5</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Zichao Ji, vivo</cp:lastModifiedBy>
  <cp:revision>14</cp:revision>
  <cp:lastPrinted>2008-01-31T07:09:00Z</cp:lastPrinted>
  <dcterms:created xsi:type="dcterms:W3CDTF">2020-04-14T09:31:00Z</dcterms:created>
  <dcterms:modified xsi:type="dcterms:W3CDTF">2020-05-19T02:49:00Z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